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51D1C922"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sidR="00A53463">
        <w:rPr>
          <w:rFonts w:cs="Arial"/>
          <w:b/>
          <w:sz w:val="22"/>
          <w:lang w:val="en-US" w:eastAsia="en-US"/>
        </w:rPr>
        <w:t>8</w:t>
      </w:r>
      <w:r w:rsidRPr="003805A2">
        <w:rPr>
          <w:rFonts w:cs="Arial"/>
          <w:b/>
          <w:sz w:val="22"/>
          <w:lang w:val="en-US" w:eastAsia="en-US"/>
        </w:rPr>
        <w:tab/>
      </w:r>
      <w:r w:rsidR="00026359" w:rsidRPr="00026359">
        <w:rPr>
          <w:rFonts w:cs="Arial"/>
          <w:b/>
          <w:sz w:val="22"/>
          <w:lang w:val="en-US"/>
        </w:rPr>
        <w:t>R2-2410240</w:t>
      </w:r>
    </w:p>
    <w:p w14:paraId="3767E995" w14:textId="724453B9" w:rsidR="00733ED7" w:rsidRPr="00B677B1" w:rsidRDefault="00733ED7" w:rsidP="005D4BED">
      <w:pPr>
        <w:tabs>
          <w:tab w:val="left" w:pos="1701"/>
          <w:tab w:val="right" w:pos="9639"/>
        </w:tabs>
        <w:spacing w:after="0"/>
        <w:rPr>
          <w:rFonts w:cs="Arial"/>
          <w:b/>
          <w:sz w:val="22"/>
          <w:lang w:val="en-US" w:eastAsia="en-US"/>
        </w:rPr>
      </w:pPr>
      <w:r w:rsidRPr="00B677B1">
        <w:rPr>
          <w:rFonts w:cs="Arial"/>
          <w:b/>
          <w:sz w:val="22"/>
          <w:lang w:val="en-US" w:eastAsia="en-US"/>
        </w:rPr>
        <w:t>Orlando, USA, Nov. 18th – 22nd, 2024</w:t>
      </w:r>
    </w:p>
    <w:p w14:paraId="14AC234D" w14:textId="77777777" w:rsidR="00FB3C9D" w:rsidRPr="00BA04A5" w:rsidRDefault="00FB3C9D">
      <w:pPr>
        <w:tabs>
          <w:tab w:val="left" w:pos="1701"/>
          <w:tab w:val="right" w:pos="9639"/>
        </w:tabs>
        <w:spacing w:before="100" w:beforeAutospacing="1" w:after="100" w:afterAutospacing="1"/>
        <w:rPr>
          <w:rFonts w:cs="Arial"/>
          <w:b/>
          <w:color w:val="000000"/>
          <w:sz w:val="24"/>
        </w:rPr>
      </w:pPr>
    </w:p>
    <w:p w14:paraId="2AD2FC05" w14:textId="74498377" w:rsidR="00FB3C9D" w:rsidRDefault="003D1DDD">
      <w:pPr>
        <w:pStyle w:val="3GPPHeader"/>
        <w:rPr>
          <w:sz w:val="22"/>
        </w:rPr>
      </w:pPr>
      <w:r>
        <w:rPr>
          <w:sz w:val="22"/>
        </w:rPr>
        <w:t>Agenda Item:</w:t>
      </w:r>
      <w:r>
        <w:rPr>
          <w:sz w:val="22"/>
        </w:rPr>
        <w:tab/>
      </w:r>
      <w:r w:rsidR="00BA04A5">
        <w:rPr>
          <w:sz w:val="22"/>
        </w:rPr>
        <w:t>8</w:t>
      </w:r>
      <w:r w:rsidR="00E31D0E">
        <w:rPr>
          <w:sz w:val="22"/>
        </w:rPr>
        <w:t>.</w:t>
      </w:r>
      <w:r w:rsidR="00BA04A5">
        <w:rPr>
          <w:sz w:val="22"/>
        </w:rPr>
        <w:t>7</w:t>
      </w:r>
      <w:r w:rsidR="00E31D0E">
        <w:rPr>
          <w:sz w:val="22"/>
        </w:rPr>
        <w:t>.</w:t>
      </w:r>
      <w:r w:rsidR="005A7A24">
        <w:rPr>
          <w:sz w:val="22"/>
        </w:rPr>
        <w:t>6</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ED4046B" w:rsidR="00FB3C9D" w:rsidRDefault="003D1DDD">
      <w:pPr>
        <w:pStyle w:val="3GPPHeader"/>
        <w:rPr>
          <w:sz w:val="22"/>
        </w:rPr>
      </w:pPr>
      <w:r>
        <w:rPr>
          <w:sz w:val="22"/>
        </w:rPr>
        <w:t>Title:</w:t>
      </w:r>
      <w:r>
        <w:rPr>
          <w:sz w:val="22"/>
        </w:rPr>
        <w:tab/>
      </w:r>
      <w:r w:rsidR="00D22E22" w:rsidRPr="00D22E22">
        <w:rPr>
          <w:sz w:val="22"/>
        </w:rPr>
        <w:t xml:space="preserve">Discussion on </w:t>
      </w:r>
      <w:r w:rsidR="003A7F5E" w:rsidRPr="003A7F5E">
        <w:rPr>
          <w:sz w:val="22"/>
        </w:rPr>
        <w:t>XR rate control</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6E38932D" w14:textId="4345604B" w:rsidR="00154015" w:rsidRDefault="00CE0549" w:rsidP="00154015">
      <w:pPr>
        <w:spacing w:before="120"/>
        <w:rPr>
          <w:rFonts w:eastAsiaTheme="minorEastAsia"/>
        </w:rPr>
      </w:pPr>
      <w:bookmarkStart w:id="2" w:name="OLE_LINK6"/>
      <w:bookmarkStart w:id="3" w:name="OLE_LINK7"/>
      <w:r>
        <w:rPr>
          <w:rFonts w:eastAsiaTheme="minorEastAsia"/>
        </w:rPr>
        <w:t xml:space="preserve">The </w:t>
      </w:r>
      <w:r w:rsidR="00D4501C">
        <w:rPr>
          <w:rFonts w:eastAsiaTheme="minorEastAsia"/>
        </w:rPr>
        <w:t>revised</w:t>
      </w:r>
      <w:r>
        <w:rPr>
          <w:rFonts w:eastAsiaTheme="minorEastAsia"/>
        </w:rPr>
        <w:t xml:space="preserve"> </w:t>
      </w:r>
      <w:r w:rsidR="00800BBA">
        <w:rPr>
          <w:rFonts w:eastAsiaTheme="minorEastAsia"/>
        </w:rPr>
        <w:t xml:space="preserve">WID </w:t>
      </w:r>
      <w:r w:rsidR="00154015" w:rsidRPr="001C3F8A">
        <w:rPr>
          <w:rFonts w:eastAsiaTheme="minorEastAsia"/>
        </w:rPr>
        <w:t>of R</w:t>
      </w:r>
      <w:r w:rsidR="008D28DE">
        <w:rPr>
          <w:rFonts w:eastAsiaTheme="minorEastAsia"/>
        </w:rPr>
        <w:t>el-</w:t>
      </w:r>
      <w:r w:rsidR="00154015" w:rsidRPr="001C3F8A">
        <w:rPr>
          <w:rFonts w:eastAsiaTheme="minorEastAsia"/>
        </w:rPr>
        <w:t>19 XR approv</w:t>
      </w:r>
      <w:r w:rsidR="00800BBA">
        <w:rPr>
          <w:rFonts w:eastAsiaTheme="minorEastAsia"/>
        </w:rPr>
        <w:t xml:space="preserve">es a new objective </w:t>
      </w:r>
      <w:r w:rsidR="00DC736F">
        <w:rPr>
          <w:rFonts w:eastAsiaTheme="minorEastAsia" w:hint="eastAsia"/>
        </w:rPr>
        <w:t>as</w:t>
      </w:r>
      <w:r w:rsidR="00DC736F">
        <w:rPr>
          <w:rFonts w:eastAsiaTheme="minorEastAsia"/>
        </w:rPr>
        <w:t xml:space="preserve"> </w:t>
      </w:r>
      <w:r w:rsidR="00DC736F">
        <w:rPr>
          <w:rFonts w:eastAsiaTheme="minorEastAsia" w:hint="eastAsia"/>
        </w:rPr>
        <w:t>follows</w:t>
      </w:r>
      <w:r w:rsidR="00154015" w:rsidRPr="001C3F8A">
        <w:rPr>
          <w:rFonts w:eastAsiaTheme="minorEastAsia"/>
        </w:rPr>
        <w:t xml:space="preserve"> [1]:</w:t>
      </w:r>
    </w:p>
    <w:tbl>
      <w:tblPr>
        <w:tblStyle w:val="aff9"/>
        <w:tblW w:w="0" w:type="auto"/>
        <w:tblLook w:val="04A0" w:firstRow="1" w:lastRow="0" w:firstColumn="1" w:lastColumn="0" w:noHBand="0" w:noVBand="1"/>
      </w:tblPr>
      <w:tblGrid>
        <w:gridCol w:w="9629"/>
      </w:tblGrid>
      <w:tr w:rsidR="00302560" w14:paraId="7CC540AD" w14:textId="77777777" w:rsidTr="00302560">
        <w:tc>
          <w:tcPr>
            <w:tcW w:w="9629" w:type="dxa"/>
          </w:tcPr>
          <w:p w14:paraId="44B57054" w14:textId="77777777" w:rsidR="00800BBA" w:rsidRPr="00F64735" w:rsidRDefault="00800BBA" w:rsidP="00800BBA">
            <w:pPr>
              <w:pStyle w:val="B1"/>
              <w:rPr>
                <w:lang w:val="en-US"/>
              </w:rPr>
            </w:pPr>
            <w:r>
              <w:t>-</w:t>
            </w:r>
            <w:r>
              <w:tab/>
            </w:r>
            <w:r w:rsidRPr="00F64735">
              <w:t>Specify uplink congestion signa</w:t>
            </w:r>
            <w:r>
              <w:t>l</w:t>
            </w:r>
            <w:r w:rsidRPr="00F64735">
              <w:t xml:space="preserve">ling [RAN2]: </w:t>
            </w:r>
          </w:p>
          <w:p w14:paraId="7DDC0553" w14:textId="754BF4DF" w:rsidR="00302560" w:rsidRPr="00800BBA" w:rsidRDefault="00800BBA" w:rsidP="00800BBA">
            <w:pPr>
              <w:pStyle w:val="B2"/>
            </w:pPr>
            <w:r>
              <w:t>-</w:t>
            </w:r>
            <w:r>
              <w:tab/>
            </w:r>
            <w:r w:rsidRPr="00F64735">
              <w:t>Specify in MAC layer XR rate control signa</w:t>
            </w:r>
            <w:r>
              <w:t>l</w:t>
            </w:r>
            <w:r w:rsidRPr="00F64735">
              <w:t xml:space="preserve">ling over downlink </w:t>
            </w:r>
            <w:r w:rsidRPr="00F64735">
              <w:rPr>
                <w:lang w:val="en-US"/>
              </w:rPr>
              <w:t>per QoS flow/per DRB to enable faster source rate adaption to uplink congestion</w:t>
            </w:r>
            <w:r>
              <w:t>.</w:t>
            </w:r>
          </w:p>
        </w:tc>
      </w:tr>
    </w:tbl>
    <w:p w14:paraId="74DD72DC" w14:textId="578C0505" w:rsidR="00800BBA" w:rsidRDefault="00800BBA" w:rsidP="004256B2">
      <w:pPr>
        <w:spacing w:before="120"/>
        <w:rPr>
          <w:rFonts w:eastAsiaTheme="minorEastAsia"/>
        </w:rPr>
      </w:pPr>
      <w:r>
        <w:rPr>
          <w:rFonts w:eastAsiaTheme="minorEastAsia"/>
        </w:rPr>
        <w:t>This contribution shares our opinion</w:t>
      </w:r>
      <w:r w:rsidR="00D67801">
        <w:rPr>
          <w:rFonts w:eastAsiaTheme="minorEastAsia"/>
        </w:rPr>
        <w:t>s</w:t>
      </w:r>
      <w:r>
        <w:rPr>
          <w:rFonts w:eastAsiaTheme="minorEastAsia"/>
        </w:rPr>
        <w:t xml:space="preserve"> on this </w:t>
      </w:r>
      <w:r w:rsidR="00D67801">
        <w:rPr>
          <w:rFonts w:eastAsiaTheme="minorEastAsia"/>
        </w:rPr>
        <w:t>matter</w:t>
      </w:r>
      <w:r>
        <w:rPr>
          <w:rFonts w:eastAsiaTheme="minorEastAsia"/>
        </w:rPr>
        <w:t>.</w:t>
      </w:r>
    </w:p>
    <w:bookmarkEnd w:id="1"/>
    <w:bookmarkEnd w:id="2"/>
    <w:bookmarkEnd w:id="3"/>
    <w:p w14:paraId="0440FABE" w14:textId="317468C1" w:rsidR="00FB3C9D" w:rsidRDefault="003D1DDD">
      <w:pPr>
        <w:pStyle w:val="1"/>
      </w:pPr>
      <w:r>
        <w:t>Discussion</w:t>
      </w:r>
    </w:p>
    <w:p w14:paraId="1C935943" w14:textId="118CAAB4" w:rsidR="001B7174" w:rsidRDefault="00861448" w:rsidP="00A15273">
      <w:pPr>
        <w:pStyle w:val="afa"/>
      </w:pPr>
      <w:bookmarkStart w:id="4" w:name="OLE_LINK1"/>
      <w:bookmarkStart w:id="5" w:name="OLE_LINK4"/>
      <w:bookmarkStart w:id="6" w:name="OLE_LINK5"/>
      <w:r>
        <w:t>The new</w:t>
      </w:r>
      <w:r w:rsidR="00A15273">
        <w:t>ly</w:t>
      </w:r>
      <w:r>
        <w:t xml:space="preserve"> approved </w:t>
      </w:r>
      <w:r w:rsidR="00B94B5D">
        <w:t xml:space="preserve">Rel-19 </w:t>
      </w:r>
      <w:r>
        <w:t>XR objective</w:t>
      </w:r>
      <w:r w:rsidR="00C8631E">
        <w:t xml:space="preserve"> aims </w:t>
      </w:r>
      <w:r>
        <w:t>to</w:t>
      </w:r>
      <w:r w:rsidR="00DC736F">
        <w:t xml:space="preserve"> </w:t>
      </w:r>
      <w:r w:rsidR="00C8631E">
        <w:t xml:space="preserve">dynamically </w:t>
      </w:r>
      <w:r w:rsidR="00DC736F">
        <w:t xml:space="preserve">adjust the </w:t>
      </w:r>
      <w:r w:rsidR="00CC634B">
        <w:t xml:space="preserve">UL </w:t>
      </w:r>
      <w:r w:rsidR="0077675F">
        <w:t xml:space="preserve">XR application </w:t>
      </w:r>
      <w:r w:rsidR="0077675F" w:rsidRPr="0077675F">
        <w:t>codec bit rate and encoding parameters</w:t>
      </w:r>
      <w:r w:rsidR="00D67801" w:rsidRPr="0077675F">
        <w:t xml:space="preserve"> </w:t>
      </w:r>
      <w:r w:rsidR="0077675F" w:rsidRPr="0077675F">
        <w:t>to</w:t>
      </w:r>
      <w:r w:rsidR="0077675F">
        <w:t xml:space="preserve"> </w:t>
      </w:r>
      <w:r w:rsidR="00C8631E">
        <w:t>provide</w:t>
      </w:r>
      <w:r w:rsidR="0077675F" w:rsidRPr="0077675F">
        <w:t xml:space="preserve"> a seamless XR user experience</w:t>
      </w:r>
      <w:r w:rsidR="009719C4">
        <w:t xml:space="preserve"> </w:t>
      </w:r>
      <w:r w:rsidR="00C8631E">
        <w:t xml:space="preserve">during times of network </w:t>
      </w:r>
      <w:r w:rsidR="009719C4">
        <w:t>congestion</w:t>
      </w:r>
      <w:r w:rsidR="00C8631E">
        <w:t xml:space="preserve">. This adaptation of the </w:t>
      </w:r>
      <w:r w:rsidR="00A15273">
        <w:t xml:space="preserve">data rate </w:t>
      </w:r>
      <w:r w:rsidR="00C8631E">
        <w:t xml:space="preserve">is initiated </w:t>
      </w:r>
      <w:r w:rsidR="00A15273">
        <w:t xml:space="preserve">by a DL MAC CE from the network. </w:t>
      </w:r>
      <w:bookmarkStart w:id="7" w:name="OLE_LINK2"/>
      <w:bookmarkEnd w:id="4"/>
    </w:p>
    <w:bookmarkEnd w:id="7"/>
    <w:p w14:paraId="77B8A3B5" w14:textId="2F9CB250" w:rsidR="009719C4" w:rsidRDefault="00A15273" w:rsidP="00B427B6">
      <w:pPr>
        <w:pStyle w:val="afa"/>
      </w:pPr>
      <w:r>
        <w:t xml:space="preserve">In </w:t>
      </w:r>
      <w:r w:rsidR="005B44C7">
        <w:t xml:space="preserve">Rel-18, RAN2 confirms that the NG-RAN </w:t>
      </w:r>
      <w:r w:rsidR="00C8631E">
        <w:t>c</w:t>
      </w:r>
      <w:r w:rsidR="00A32DCE">
        <w:t>a</w:t>
      </w:r>
      <w:r w:rsidR="00C8631E">
        <w:t>n</w:t>
      </w:r>
      <w:r w:rsidR="00A32DCE">
        <w:t xml:space="preserve"> estimate </w:t>
      </w:r>
      <w:r w:rsidR="005B44C7">
        <w:t xml:space="preserve">congestion for </w:t>
      </w:r>
      <w:r w:rsidR="00A32DCE">
        <w:t>UL</w:t>
      </w:r>
      <w:r w:rsidR="00C8631E">
        <w:t>[2]</w:t>
      </w:r>
      <w:r w:rsidR="005B44C7">
        <w:t xml:space="preserve">. </w:t>
      </w:r>
    </w:p>
    <w:tbl>
      <w:tblPr>
        <w:tblStyle w:val="aff9"/>
        <w:tblW w:w="0" w:type="auto"/>
        <w:tblLook w:val="04A0" w:firstRow="1" w:lastRow="0" w:firstColumn="1" w:lastColumn="0" w:noHBand="0" w:noVBand="1"/>
      </w:tblPr>
      <w:tblGrid>
        <w:gridCol w:w="9629"/>
      </w:tblGrid>
      <w:tr w:rsidR="005B44C7" w14:paraId="1583FE7C" w14:textId="77777777" w:rsidTr="005B44C7">
        <w:tc>
          <w:tcPr>
            <w:tcW w:w="9629" w:type="dxa"/>
          </w:tcPr>
          <w:p w14:paraId="7B464F9D" w14:textId="77777777" w:rsidR="005B44C7" w:rsidRDefault="005B44C7" w:rsidP="005B44C7">
            <w:pPr>
              <w:widowControl w:val="0"/>
              <w:numPr>
                <w:ilvl w:val="0"/>
                <w:numId w:val="47"/>
              </w:numPr>
              <w:pBdr>
                <w:top w:val="none" w:sz="0" w:space="0" w:color="auto"/>
                <w:left w:val="none" w:sz="0" w:space="0" w:color="auto"/>
                <w:bottom w:val="none" w:sz="0" w:space="0" w:color="auto"/>
                <w:right w:val="none" w:sz="0" w:space="0" w:color="auto"/>
                <w:between w:val="none" w:sz="0" w:space="0" w:color="auto"/>
              </w:pBdr>
              <w:spacing w:after="180"/>
              <w:rPr>
                <w:rFonts w:cs="Arial"/>
                <w:bCs/>
                <w:szCs w:val="20"/>
              </w:rPr>
            </w:pPr>
            <w:r>
              <w:rPr>
                <w:rFonts w:cs="Arial"/>
                <w:bCs/>
                <w:szCs w:val="20"/>
              </w:rPr>
              <w:t>It</w:t>
            </w:r>
            <w:r w:rsidRPr="001F2A47">
              <w:rPr>
                <w:rFonts w:cs="Arial"/>
                <w:bCs/>
                <w:szCs w:val="20"/>
              </w:rPr>
              <w:t xml:space="preserve"> is feasible for RAN to estimate the congestion information</w:t>
            </w:r>
            <w:r>
              <w:rPr>
                <w:rFonts w:cs="Arial"/>
                <w:bCs/>
                <w:szCs w:val="20"/>
              </w:rPr>
              <w:t xml:space="preserve"> </w:t>
            </w:r>
            <w:r w:rsidRPr="001F2A47">
              <w:rPr>
                <w:rFonts w:cs="Arial"/>
                <w:bCs/>
                <w:szCs w:val="20"/>
              </w:rPr>
              <w:t>per-QoS flow</w:t>
            </w:r>
            <w:r>
              <w:rPr>
                <w:rFonts w:cs="Arial"/>
                <w:bCs/>
                <w:szCs w:val="20"/>
              </w:rPr>
              <w:t xml:space="preserve"> </w:t>
            </w:r>
            <w:r w:rsidRPr="009C2559">
              <w:rPr>
                <w:rFonts w:cs="Arial"/>
                <w:bCs/>
                <w:szCs w:val="20"/>
              </w:rPr>
              <w:t>and per</w:t>
            </w:r>
            <w:r>
              <w:rPr>
                <w:rFonts w:cs="Arial"/>
                <w:bCs/>
                <w:szCs w:val="20"/>
              </w:rPr>
              <w:t>-</w:t>
            </w:r>
            <w:r w:rsidRPr="009C2559">
              <w:rPr>
                <w:rFonts w:cs="Arial"/>
                <w:bCs/>
                <w:szCs w:val="20"/>
              </w:rPr>
              <w:t>DRB in downlink and uplink directions</w:t>
            </w:r>
            <w:r>
              <w:rPr>
                <w:rFonts w:cs="Arial"/>
                <w:bCs/>
                <w:szCs w:val="20"/>
              </w:rPr>
              <w:t xml:space="preserve">. </w:t>
            </w:r>
          </w:p>
          <w:p w14:paraId="3901CF8C" w14:textId="494A1EDF" w:rsidR="005B44C7" w:rsidRPr="005B44C7" w:rsidRDefault="005B44C7" w:rsidP="005B44C7">
            <w:pPr>
              <w:numPr>
                <w:ilvl w:val="0"/>
                <w:numId w:val="47"/>
              </w:numPr>
              <w:pBdr>
                <w:top w:val="none" w:sz="0" w:space="0" w:color="auto"/>
                <w:left w:val="none" w:sz="0" w:space="0" w:color="auto"/>
                <w:bottom w:val="none" w:sz="0" w:space="0" w:color="auto"/>
                <w:right w:val="none" w:sz="0" w:space="0" w:color="auto"/>
                <w:between w:val="none" w:sz="0" w:space="0" w:color="auto"/>
              </w:pBdr>
              <w:spacing w:after="180"/>
              <w:rPr>
                <w:rFonts w:cs="Arial"/>
                <w:bCs/>
                <w:szCs w:val="20"/>
              </w:rPr>
            </w:pPr>
            <w:r>
              <w:rPr>
                <w:rFonts w:cs="Arial"/>
                <w:bCs/>
                <w:szCs w:val="20"/>
              </w:rPr>
              <w:t>It</w:t>
            </w:r>
            <w:r w:rsidRPr="00252A9D">
              <w:rPr>
                <w:rFonts w:cs="Arial"/>
                <w:bCs/>
                <w:szCs w:val="20"/>
              </w:rPr>
              <w:t xml:space="preserve"> is feasible for RAN to estimate </w:t>
            </w:r>
            <w:r>
              <w:rPr>
                <w:rFonts w:cs="Arial"/>
                <w:bCs/>
                <w:szCs w:val="20"/>
              </w:rPr>
              <w:t xml:space="preserve">the </w:t>
            </w:r>
            <w:r w:rsidRPr="00252A9D">
              <w:rPr>
                <w:rFonts w:cs="Arial"/>
                <w:bCs/>
                <w:szCs w:val="20"/>
              </w:rPr>
              <w:t>congestion information per</w:t>
            </w:r>
            <w:r>
              <w:rPr>
                <w:rFonts w:cs="Arial"/>
                <w:bCs/>
                <w:szCs w:val="20"/>
              </w:rPr>
              <w:t>-</w:t>
            </w:r>
            <w:r w:rsidRPr="00252A9D">
              <w:rPr>
                <w:rFonts w:cs="Arial"/>
                <w:bCs/>
                <w:szCs w:val="20"/>
              </w:rPr>
              <w:t>QoS flow and per</w:t>
            </w:r>
            <w:r>
              <w:rPr>
                <w:rFonts w:cs="Arial"/>
                <w:bCs/>
                <w:szCs w:val="20"/>
              </w:rPr>
              <w:t>-</w:t>
            </w:r>
            <w:r w:rsidRPr="00252A9D">
              <w:rPr>
                <w:rFonts w:cs="Arial"/>
                <w:bCs/>
                <w:szCs w:val="20"/>
              </w:rPr>
              <w:t>DRB in uplink without UE impacts.</w:t>
            </w:r>
          </w:p>
        </w:tc>
      </w:tr>
    </w:tbl>
    <w:p w14:paraId="6BC0FCBF" w14:textId="344595DE" w:rsidR="001F04C9" w:rsidRDefault="001F04C9" w:rsidP="00B427B6">
      <w:pPr>
        <w:pStyle w:val="afa"/>
      </w:pPr>
    </w:p>
    <w:p w14:paraId="4CAFC8E3" w14:textId="62630F73" w:rsidR="006D4B1F" w:rsidRDefault="006D4B1F" w:rsidP="00B427B6">
      <w:pPr>
        <w:pStyle w:val="afa"/>
      </w:pPr>
      <w:bookmarkStart w:id="8" w:name="OLE_LINK9"/>
      <w:r w:rsidRPr="006D4B1F">
        <w:t xml:space="preserve">When congestion occurs, the NG-RAN </w:t>
      </w:r>
      <w:r w:rsidR="00AC527F">
        <w:t>is able to</w:t>
      </w:r>
      <w:r w:rsidRPr="006D4B1F">
        <w:t xml:space="preserve"> inform the UE about the </w:t>
      </w:r>
      <w:r>
        <w:t xml:space="preserve">congestion </w:t>
      </w:r>
      <w:r w:rsidRPr="006D4B1F">
        <w:t xml:space="preserve">situation for each DRB or QoS flow. </w:t>
      </w:r>
      <w:r w:rsidR="00AC527F">
        <w:t>The</w:t>
      </w:r>
      <w:r w:rsidRPr="006D4B1F">
        <w:t xml:space="preserve"> ongoing debate </w:t>
      </w:r>
      <w:r w:rsidR="00AC527F">
        <w:t>is</w:t>
      </w:r>
      <w:r w:rsidRPr="006D4B1F">
        <w:t xml:space="preserve"> whether the congestion</w:t>
      </w:r>
      <w:r w:rsidR="008819EF">
        <w:t xml:space="preserve"> control</w:t>
      </w:r>
      <w:r w:rsidRPr="006D4B1F">
        <w:t xml:space="preserve"> indication should be provided at the QoS flow level or the DRB level</w:t>
      </w:r>
      <w:r>
        <w:t xml:space="preserve"> and RAN2 leaves an FFS on this topic in</w:t>
      </w:r>
      <w:r w:rsidRPr="006D4B1F">
        <w:t xml:space="preserve"> RAN2#127bis.</w:t>
      </w:r>
    </w:p>
    <w:tbl>
      <w:tblPr>
        <w:tblStyle w:val="aff9"/>
        <w:tblW w:w="0" w:type="auto"/>
        <w:tblLook w:val="04A0" w:firstRow="1" w:lastRow="0" w:firstColumn="1" w:lastColumn="0" w:noHBand="0" w:noVBand="1"/>
      </w:tblPr>
      <w:tblGrid>
        <w:gridCol w:w="9629"/>
      </w:tblGrid>
      <w:tr w:rsidR="00EE2BFA" w14:paraId="5F4D5C43" w14:textId="77777777" w:rsidTr="00EE2BFA">
        <w:tc>
          <w:tcPr>
            <w:tcW w:w="9629" w:type="dxa"/>
          </w:tcPr>
          <w:bookmarkEnd w:id="8"/>
          <w:p w14:paraId="02FC5A31" w14:textId="77777777" w:rsidR="00EE2BFA" w:rsidRPr="00B677B1" w:rsidRDefault="00EE2BFA" w:rsidP="00FB5694">
            <w:pPr>
              <w:pStyle w:val="Doc-text2"/>
              <w:ind w:left="0" w:firstLine="0"/>
              <w:rPr>
                <w:b/>
                <w:sz w:val="20"/>
                <w:szCs w:val="20"/>
              </w:rPr>
            </w:pPr>
            <w:r w:rsidRPr="00B677B1">
              <w:rPr>
                <w:b/>
                <w:sz w:val="20"/>
                <w:szCs w:val="20"/>
              </w:rPr>
              <w:t>Agreements on XR rate control</w:t>
            </w:r>
          </w:p>
          <w:p w14:paraId="74724852" w14:textId="4CC1A6A2" w:rsidR="00EE2BFA" w:rsidRPr="00B677B1" w:rsidRDefault="00EE2BFA" w:rsidP="00B677B1">
            <w:pPr>
              <w:pStyle w:val="Doc-text2"/>
              <w:numPr>
                <w:ilvl w:val="0"/>
                <w:numId w:val="51"/>
              </w:numPr>
              <w:pBdr>
                <w:top w:val="none" w:sz="0" w:space="0" w:color="auto"/>
                <w:left w:val="none" w:sz="0" w:space="0" w:color="auto"/>
                <w:bottom w:val="none" w:sz="0" w:space="0" w:color="auto"/>
                <w:right w:val="none" w:sz="0" w:space="0" w:color="auto"/>
                <w:between w:val="none" w:sz="0" w:space="0" w:color="auto"/>
              </w:pBdr>
            </w:pPr>
            <w:r w:rsidRPr="00B677B1">
              <w:rPr>
                <w:sz w:val="20"/>
                <w:szCs w:val="20"/>
              </w:rPr>
              <w:t>FFS if the indication is per DRB or per QoS flow. Companies should analyse the impact on QoS enforcement, interworking with L4S etc.</w:t>
            </w:r>
          </w:p>
        </w:tc>
      </w:tr>
    </w:tbl>
    <w:p w14:paraId="59FE6249" w14:textId="77777777" w:rsidR="009254C1" w:rsidRDefault="009254C1" w:rsidP="00B427B6">
      <w:pPr>
        <w:pStyle w:val="afa"/>
      </w:pPr>
    </w:p>
    <w:p w14:paraId="42A82F6C" w14:textId="258C847C" w:rsidR="00B0233F" w:rsidRDefault="00B0233F" w:rsidP="00B427B6">
      <w:pPr>
        <w:pStyle w:val="afa"/>
      </w:pPr>
      <w:r>
        <w:t xml:space="preserve">From our perspective, a per-DRB indication is simple, </w:t>
      </w:r>
      <w:r w:rsidR="006D4B1F">
        <w:t>adequate</w:t>
      </w:r>
      <w:r>
        <w:t xml:space="preserve"> and effective</w:t>
      </w:r>
      <w:r w:rsidR="001A5487">
        <w:t xml:space="preserve"> </w:t>
      </w:r>
      <w:r w:rsidR="006D4B1F">
        <w:t>for</w:t>
      </w:r>
      <w:r w:rsidR="001A5487">
        <w:t xml:space="preserve"> </w:t>
      </w:r>
      <w:r>
        <w:t xml:space="preserve">the following </w:t>
      </w:r>
      <w:r w:rsidR="006D4B1F">
        <w:t>reasons</w:t>
      </w:r>
      <w:r>
        <w:t>:</w:t>
      </w:r>
    </w:p>
    <w:p w14:paraId="3D55F216" w14:textId="65344420" w:rsidR="00B0233F" w:rsidRDefault="00B0233F" w:rsidP="00B0233F">
      <w:pPr>
        <w:pStyle w:val="afa"/>
        <w:numPr>
          <w:ilvl w:val="0"/>
          <w:numId w:val="50"/>
        </w:numPr>
      </w:pPr>
      <w:r>
        <w:t>Congestion mitigation</w:t>
      </w:r>
    </w:p>
    <w:p w14:paraId="01633851" w14:textId="10656B33" w:rsidR="00CC3AFE" w:rsidRDefault="00CC3AFE" w:rsidP="00E31201">
      <w:pPr>
        <w:pStyle w:val="afa"/>
        <w:ind w:left="360"/>
      </w:pPr>
      <w:r>
        <w:t xml:space="preserve">In the current spec, data transmission </w:t>
      </w:r>
      <w:r w:rsidR="0030500B">
        <w:t>through</w:t>
      </w:r>
      <w:r>
        <w:t xml:space="preserve"> the </w:t>
      </w:r>
      <w:proofErr w:type="spellStart"/>
      <w:r>
        <w:t>Uu</w:t>
      </w:r>
      <w:proofErr w:type="spellEnd"/>
      <w:r>
        <w:t xml:space="preserve"> interface is typically </w:t>
      </w:r>
      <w:r w:rsidR="0030500B">
        <w:t>managed on a per LCH or DRB basis</w:t>
      </w:r>
      <w:r>
        <w:t xml:space="preserve">. This means that </w:t>
      </w:r>
      <w:r w:rsidR="0030500B">
        <w:t>when</w:t>
      </w:r>
      <w:r>
        <w:t xml:space="preserve"> there is data buffered for a </w:t>
      </w:r>
      <w:r w:rsidR="0030500B">
        <w:t>specific</w:t>
      </w:r>
      <w:r>
        <w:t xml:space="preserve"> DRB, the UE </w:t>
      </w:r>
      <w:r w:rsidR="0030500B">
        <w:t xml:space="preserve">will </w:t>
      </w:r>
      <w:r>
        <w:t xml:space="preserve">always </w:t>
      </w:r>
      <w:r w:rsidR="0030500B">
        <w:t xml:space="preserve">utilize </w:t>
      </w:r>
      <w:r>
        <w:t xml:space="preserve">the allocated UL grant to transmit </w:t>
      </w:r>
      <w:r w:rsidR="0030500B">
        <w:t>that data</w:t>
      </w:r>
      <w:r w:rsidR="00093571">
        <w:t xml:space="preserve">. Importantly, the UE does not </w:t>
      </w:r>
      <w:r>
        <w:t>distinguish which data</w:t>
      </w:r>
      <w:r w:rsidR="0030500B" w:rsidRPr="0030500B">
        <w:t xml:space="preserve"> corresponds to</w:t>
      </w:r>
      <w:r>
        <w:t xml:space="preserve"> which QoS flow </w:t>
      </w:r>
      <w:r w:rsidR="00093571">
        <w:t xml:space="preserve">linked </w:t>
      </w:r>
      <w:r>
        <w:t xml:space="preserve">to this DRB. </w:t>
      </w:r>
      <w:r w:rsidR="0030500B">
        <w:t>In the event of congestion</w:t>
      </w:r>
      <w:r>
        <w:t xml:space="preserve">, even </w:t>
      </w:r>
      <w:r w:rsidR="0030500B">
        <w:t>though</w:t>
      </w:r>
      <w:r>
        <w:t xml:space="preserve"> more </w:t>
      </w:r>
      <w:r w:rsidR="0030500B">
        <w:t>detailed</w:t>
      </w:r>
      <w:r>
        <w:t xml:space="preserve"> congestion information </w:t>
      </w:r>
      <w:r w:rsidR="0030500B">
        <w:t xml:space="preserve">is available via </w:t>
      </w:r>
      <w:r>
        <w:t>QoS level indication</w:t>
      </w:r>
      <w:bookmarkStart w:id="9" w:name="OLE_LINK8"/>
      <w:r w:rsidR="0030500B">
        <w:t xml:space="preserve"> – </w:t>
      </w:r>
      <w:bookmarkEnd w:id="9"/>
      <w:r w:rsidR="0030500B">
        <w:t>this could</w:t>
      </w:r>
      <w:r>
        <w:t xml:space="preserve"> </w:t>
      </w:r>
      <w:r w:rsidR="0030500B">
        <w:t>help the application layer perform more precise frame rate adaptation for specific QoS flows</w:t>
      </w:r>
      <w:r w:rsidR="00F730D3">
        <w:t xml:space="preserve"> – </w:t>
      </w:r>
      <w:r w:rsidR="0030500B">
        <w:t>reducing</w:t>
      </w:r>
      <w:r>
        <w:t xml:space="preserve"> the data rate for the entire DRB </w:t>
      </w:r>
      <w:r w:rsidR="0030500B">
        <w:t xml:space="preserve">is a more effective way to </w:t>
      </w:r>
      <w:r>
        <w:t>promptly control</w:t>
      </w:r>
      <w:r w:rsidR="0030500B">
        <w:t xml:space="preserve"> and </w:t>
      </w:r>
      <w:r>
        <w:t>alleviate the congestion.</w:t>
      </w:r>
    </w:p>
    <w:p w14:paraId="5E81DF09" w14:textId="602A5A8E" w:rsidR="003F69AA" w:rsidRDefault="003F69AA" w:rsidP="00B0233F">
      <w:pPr>
        <w:pStyle w:val="afa"/>
        <w:numPr>
          <w:ilvl w:val="0"/>
          <w:numId w:val="50"/>
        </w:numPr>
      </w:pPr>
      <w:r>
        <w:lastRenderedPageBreak/>
        <w:t>Aware</w:t>
      </w:r>
      <w:r w:rsidR="00DD20EF">
        <w:t xml:space="preserve"> of which QoS flow supports rate adaption</w:t>
      </w:r>
    </w:p>
    <w:p w14:paraId="11CC07EB" w14:textId="4EFBE804" w:rsidR="00DD20EF" w:rsidRDefault="00DD20EF" w:rsidP="00B677B1">
      <w:pPr>
        <w:pStyle w:val="afa"/>
        <w:ind w:left="360"/>
      </w:pPr>
      <w:r w:rsidRPr="00DD20EF">
        <w:t xml:space="preserve">Adjusting the XR application rate can help alleviate </w:t>
      </w:r>
      <w:r>
        <w:t xml:space="preserve">RAN </w:t>
      </w:r>
      <w:r w:rsidRPr="00DD20EF">
        <w:t>congestion</w:t>
      </w:r>
      <w:r>
        <w:t>,</w:t>
      </w:r>
      <w:r w:rsidRPr="00DD20EF">
        <w:t xml:space="preserve"> thereby enhancing </w:t>
      </w:r>
      <w:r>
        <w:t>the </w:t>
      </w:r>
      <w:r w:rsidRPr="00DD20EF">
        <w:t>overall QoS and user experience. However, the extent to which the codec bit rate of a specific QoS flow can be adjuste</w:t>
      </w:r>
      <w:r w:rsidR="00194330">
        <w:t>d as well as</w:t>
      </w:r>
      <w:r w:rsidRPr="00DD20EF">
        <w:t xml:space="preserve"> which QoS flow can be adapted</w:t>
      </w:r>
      <w:r w:rsidR="00194330">
        <w:t xml:space="preserve"> </w:t>
      </w:r>
      <w:r w:rsidRPr="00DD20EF">
        <w:t xml:space="preserve">should be determined by </w:t>
      </w:r>
      <w:r>
        <w:t xml:space="preserve">the UE </w:t>
      </w:r>
      <w:r w:rsidRPr="00DD20EF">
        <w:t>implementation.</w:t>
      </w:r>
      <w:r w:rsidR="00E40E0D">
        <w:t xml:space="preserve"> </w:t>
      </w:r>
      <w:r w:rsidRPr="00DD20EF">
        <w:t xml:space="preserve">This is because the </w:t>
      </w:r>
      <w:proofErr w:type="spellStart"/>
      <w:r w:rsidRPr="00DD20EF">
        <w:t>gNB</w:t>
      </w:r>
      <w:proofErr w:type="spellEnd"/>
      <w:r w:rsidRPr="00DD20EF">
        <w:t xml:space="preserve"> currently lacks information about the type of traffic associated with each specific QoS flow. As a result, it would be challenging for the </w:t>
      </w:r>
      <w:proofErr w:type="spellStart"/>
      <w:r w:rsidRPr="00DD20EF">
        <w:t>gNB</w:t>
      </w:r>
      <w:proofErr w:type="spellEnd"/>
      <w:r w:rsidRPr="00DD20EF">
        <w:t xml:space="preserve"> to provide accurate data rate</w:t>
      </w:r>
      <w:r w:rsidR="00A635BD">
        <w:rPr>
          <w:rFonts w:hint="eastAsia"/>
        </w:rPr>
        <w:t>.</w:t>
      </w:r>
    </w:p>
    <w:p w14:paraId="242C406D" w14:textId="39247ECD" w:rsidR="00B0233F" w:rsidRDefault="003F69AA" w:rsidP="00B0233F">
      <w:pPr>
        <w:pStyle w:val="afa"/>
        <w:numPr>
          <w:ilvl w:val="0"/>
          <w:numId w:val="50"/>
        </w:numPr>
      </w:pPr>
      <w:r>
        <w:rPr>
          <w:rFonts w:hint="eastAsia"/>
        </w:rPr>
        <w:t>Q</w:t>
      </w:r>
      <w:r>
        <w:t>oS enforcement</w:t>
      </w:r>
    </w:p>
    <w:p w14:paraId="2DF5FD08" w14:textId="406E033A" w:rsidR="008B2909" w:rsidRPr="004F4E31" w:rsidRDefault="008B2909" w:rsidP="00627B4D">
      <w:pPr>
        <w:pStyle w:val="afa"/>
        <w:ind w:left="360"/>
      </w:pPr>
      <w:r w:rsidRPr="008B2909">
        <w:t xml:space="preserve">In legacy, guaranteeing QoS requirements depends on the implementation of the </w:t>
      </w:r>
      <w:proofErr w:type="spellStart"/>
      <w:r w:rsidRPr="008B2909">
        <w:t>gNB</w:t>
      </w:r>
      <w:proofErr w:type="spellEnd"/>
      <w:r w:rsidRPr="008B2909">
        <w:t xml:space="preserve">. This involves determining the mapping relationship between QoS flows and </w:t>
      </w:r>
      <w:r>
        <w:t>DRBs</w:t>
      </w:r>
      <w:r w:rsidRPr="008B2909">
        <w:t xml:space="preserve">, as well as allocating resources for these DRBs and </w:t>
      </w:r>
      <w:r>
        <w:t>LCGs</w:t>
      </w:r>
      <w:r w:rsidRPr="008B2909">
        <w:t>. It's important to note th</w:t>
      </w:r>
      <w:r w:rsidR="00627B4D">
        <w:t>is</w:t>
      </w:r>
      <w:r>
        <w:t xml:space="preserve"> </w:t>
      </w:r>
      <w:r w:rsidRPr="008B2909">
        <w:t xml:space="preserve">method goes beyond simply controlling the source codec rate during congestion. Since the </w:t>
      </w:r>
      <w:proofErr w:type="spellStart"/>
      <w:r w:rsidRPr="008B2909">
        <w:t>gNB</w:t>
      </w:r>
      <w:proofErr w:type="spellEnd"/>
      <w:r w:rsidRPr="008B2909">
        <w:t xml:space="preserve"> </w:t>
      </w:r>
      <w:r w:rsidR="00627B4D">
        <w:t>kn</w:t>
      </w:r>
      <w:r w:rsidRPr="008B2909">
        <w:t>o</w:t>
      </w:r>
      <w:r w:rsidR="00627B4D">
        <w:t>ws</w:t>
      </w:r>
      <w:r w:rsidRPr="008B2909">
        <w:t xml:space="preserve"> which QoS flows and DRBs are experiencing congestion, it can remap a congested QoS flow to an alternative DRB. </w:t>
      </w:r>
      <w:r w:rsidR="00627B4D">
        <w:t xml:space="preserve">Resultantly, the congestion associated with that QoS flow can be alleviated. </w:t>
      </w:r>
    </w:p>
    <w:p w14:paraId="3F251DFF" w14:textId="67542F89" w:rsidR="00016FC9" w:rsidRDefault="00C9339E" w:rsidP="00B0233F">
      <w:pPr>
        <w:pStyle w:val="afa"/>
        <w:numPr>
          <w:ilvl w:val="0"/>
          <w:numId w:val="50"/>
        </w:numPr>
      </w:pPr>
      <w:r>
        <w:t xml:space="preserve">Interworking </w:t>
      </w:r>
      <w:r w:rsidR="00016FC9">
        <w:t>with L4S</w:t>
      </w:r>
    </w:p>
    <w:p w14:paraId="4AC1FED3" w14:textId="3460E0B6" w:rsidR="00E81514" w:rsidRDefault="00C9339E" w:rsidP="00C9339E">
      <w:pPr>
        <w:ind w:left="360"/>
      </w:pPr>
      <w:r>
        <w:t>Some companies argue that the QoS-level indication complement</w:t>
      </w:r>
      <w:r w:rsidR="001A6546">
        <w:t>s</w:t>
      </w:r>
      <w:r>
        <w:t xml:space="preserve"> L4S as L4S </w:t>
      </w:r>
      <w:r w:rsidR="001A6546">
        <w:t xml:space="preserve">operates on a per-QoS flow basis. </w:t>
      </w:r>
      <w:r>
        <w:t>However, we</w:t>
      </w:r>
      <w:r w:rsidR="001A6546">
        <w:t xml:space="preserve"> believe that</w:t>
      </w:r>
      <w:r>
        <w:t xml:space="preserve"> per</w:t>
      </w:r>
      <w:r w:rsidR="001A6546">
        <w:t>-</w:t>
      </w:r>
      <w:r>
        <w:t xml:space="preserve">DRB </w:t>
      </w:r>
      <w:r w:rsidR="00B964CD">
        <w:t xml:space="preserve">congestion </w:t>
      </w:r>
      <w:r>
        <w:t xml:space="preserve">indication can </w:t>
      </w:r>
      <w:r w:rsidR="001A6546">
        <w:t xml:space="preserve">also </w:t>
      </w:r>
      <w:r>
        <w:t xml:space="preserve">work with L4S </w:t>
      </w:r>
      <w:r w:rsidR="001A6546">
        <w:t>effectively</w:t>
      </w:r>
      <w:r>
        <w:t>.</w:t>
      </w:r>
      <w:r w:rsidR="005B1086">
        <w:t xml:space="preserve"> In one implementation, </w:t>
      </w:r>
      <w:r w:rsidR="000762E6">
        <w:t>if</w:t>
      </w:r>
      <w:r w:rsidR="001A6546">
        <w:t xml:space="preserve"> </w:t>
      </w:r>
      <w:r w:rsidR="00E81514">
        <w:t xml:space="preserve">the UE knows which QoS flow </w:t>
      </w:r>
      <w:r w:rsidR="001A6546">
        <w:t>experiencing</w:t>
      </w:r>
      <w:r w:rsidR="00E81514">
        <w:t xml:space="preserve"> congestion </w:t>
      </w:r>
      <w:r w:rsidR="00F9102E">
        <w:t xml:space="preserve">by using </w:t>
      </w:r>
      <w:r w:rsidR="00E81514">
        <w:t>L4S marking</w:t>
      </w:r>
      <w:r w:rsidR="000762E6">
        <w:t xml:space="preserve"> and receives</w:t>
      </w:r>
      <w:r w:rsidR="000762E6">
        <w:rPr>
          <w:rFonts w:cs="Arial"/>
          <w:color w:val="1C1C1C"/>
          <w:sz w:val="21"/>
          <w:szCs w:val="21"/>
          <w:shd w:val="clear" w:color="auto" w:fill="FFFFFF"/>
        </w:rPr>
        <w:t xml:space="preserve"> a DRB-level congestion indication</w:t>
      </w:r>
      <w:r w:rsidR="000762E6">
        <w:t>, the UE can derive which</w:t>
      </w:r>
      <w:r w:rsidR="000762E6" w:rsidRPr="000762E6">
        <w:t xml:space="preserve"> </w:t>
      </w:r>
      <w:r w:rsidR="000762E6">
        <w:t>QoS flow requires the rate control as</w:t>
      </w:r>
      <w:r w:rsidR="00E81514">
        <w:t xml:space="preserve"> </w:t>
      </w:r>
      <w:r w:rsidR="000762E6">
        <w:t xml:space="preserve">the UE knows how each </w:t>
      </w:r>
      <w:r w:rsidR="00E81514">
        <w:t>QoS flow</w:t>
      </w:r>
      <w:r w:rsidR="000762E6">
        <w:t xml:space="preserve"> maps to a specific DRB. As a result,</w:t>
      </w:r>
      <w:r w:rsidR="00E81514">
        <w:t xml:space="preserve"> the UE can </w:t>
      </w:r>
      <w:r w:rsidR="000762E6">
        <w:rPr>
          <w:rFonts w:cs="Arial"/>
          <w:color w:val="1C1C1C"/>
          <w:sz w:val="21"/>
          <w:szCs w:val="21"/>
          <w:shd w:val="clear" w:color="auto" w:fill="FFFFFF"/>
        </w:rPr>
        <w:t>appropriately</w:t>
      </w:r>
      <w:r w:rsidR="000762E6">
        <w:t xml:space="preserve"> adjust </w:t>
      </w:r>
      <w:r w:rsidR="00E81514">
        <w:t xml:space="preserve">the </w:t>
      </w:r>
      <w:r w:rsidR="00E81514" w:rsidRPr="00002ABC">
        <w:t>codec bit rate and encoding parameters</w:t>
      </w:r>
      <w:r w:rsidR="00E81514">
        <w:t xml:space="preserve"> for the</w:t>
      </w:r>
      <w:r w:rsidR="000762E6">
        <w:t xml:space="preserve"> identified</w:t>
      </w:r>
      <w:r w:rsidR="000F76D4">
        <w:t xml:space="preserve"> QoS flow.</w:t>
      </w:r>
    </w:p>
    <w:p w14:paraId="055A0515" w14:textId="77777777" w:rsidR="00760BBF" w:rsidRDefault="00760BBF" w:rsidP="00760BBF">
      <w:pPr>
        <w:pStyle w:val="afa"/>
      </w:pPr>
      <w:r>
        <w:t>Therefore, per-DRB MAC CE signalling from the network is preferred</w:t>
      </w:r>
      <w:r w:rsidRPr="0023668A">
        <w:t xml:space="preserve"> </w:t>
      </w:r>
      <w:r>
        <w:t>t</w:t>
      </w:r>
      <w:r w:rsidRPr="0023668A">
        <w:t xml:space="preserve">o enable </w:t>
      </w:r>
      <w:r>
        <w:rPr>
          <w:rFonts w:hint="eastAsia"/>
          <w:lang w:val="en-US"/>
        </w:rPr>
        <w:t>uplink</w:t>
      </w:r>
      <w:r w:rsidRPr="00F64735">
        <w:rPr>
          <w:lang w:val="en-US"/>
        </w:rPr>
        <w:t xml:space="preserve"> rate adaption</w:t>
      </w:r>
      <w:r>
        <w:rPr>
          <w:lang w:val="en-US"/>
        </w:rPr>
        <w:t xml:space="preserve"> for </w:t>
      </w:r>
      <w:r w:rsidRPr="0023668A">
        <w:t>congestion</w:t>
      </w:r>
      <w:r>
        <w:t>.</w:t>
      </w:r>
    </w:p>
    <w:p w14:paraId="356175EC" w14:textId="3BAECD99" w:rsidR="0023668A" w:rsidRPr="00354AB9" w:rsidRDefault="006F0575" w:rsidP="0023668A">
      <w:pPr>
        <w:pStyle w:val="Proposal"/>
        <w:pBdr>
          <w:top w:val="none" w:sz="0" w:space="0" w:color="000000"/>
          <w:left w:val="none" w:sz="0" w:space="0" w:color="000000"/>
          <w:bottom w:val="none" w:sz="0" w:space="0" w:color="000000"/>
          <w:right w:val="none" w:sz="0" w:space="0" w:color="000000"/>
          <w:between w:val="none" w:sz="0" w:space="0" w:color="000000"/>
        </w:pBdr>
      </w:pPr>
      <w:bookmarkStart w:id="10" w:name="_Toc181958243"/>
      <w:r>
        <w:rPr>
          <w:lang w:val="en-US"/>
        </w:rPr>
        <w:t>P</w:t>
      </w:r>
      <w:r>
        <w:t xml:space="preserve">er-DRB MAC CE signalling from the </w:t>
      </w:r>
      <w:proofErr w:type="spellStart"/>
      <w:r>
        <w:t>gNB</w:t>
      </w:r>
      <w:proofErr w:type="spellEnd"/>
      <w:r>
        <w:t xml:space="preserve"> is used to </w:t>
      </w:r>
      <w:bookmarkStart w:id="11" w:name="_Hlk177057950"/>
      <w:r w:rsidRPr="00F64735">
        <w:rPr>
          <w:lang w:val="en-US"/>
        </w:rPr>
        <w:t xml:space="preserve">enable </w:t>
      </w:r>
      <w:r w:rsidR="00D15400">
        <w:rPr>
          <w:rFonts w:hint="eastAsia"/>
          <w:lang w:val="en-US"/>
        </w:rPr>
        <w:t>uplink</w:t>
      </w:r>
      <w:r w:rsidRPr="00F64735">
        <w:rPr>
          <w:lang w:val="en-US"/>
        </w:rPr>
        <w:t xml:space="preserve"> rate adaption</w:t>
      </w:r>
      <w:bookmarkEnd w:id="11"/>
      <w:r w:rsidR="0023668A">
        <w:rPr>
          <w:szCs w:val="20"/>
        </w:rPr>
        <w:t>.</w:t>
      </w:r>
      <w:bookmarkEnd w:id="10"/>
    </w:p>
    <w:p w14:paraId="11681C5A" w14:textId="05816CFD" w:rsidR="00037156" w:rsidRDefault="00037156" w:rsidP="00B427B6">
      <w:pPr>
        <w:pStyle w:val="afa"/>
      </w:pPr>
      <w:r>
        <w:rPr>
          <w:rFonts w:hint="eastAsia"/>
        </w:rPr>
        <w:t>I</w:t>
      </w:r>
      <w:r>
        <w:t xml:space="preserve">f Proposal 1 is </w:t>
      </w:r>
      <w:r w:rsidR="00BB570F">
        <w:t>accepted</w:t>
      </w:r>
      <w:r>
        <w:t>, we</w:t>
      </w:r>
      <w:r w:rsidR="00410B6F">
        <w:t xml:space="preserve"> </w:t>
      </w:r>
      <w:r>
        <w:t xml:space="preserve">prefer to use </w:t>
      </w:r>
      <w:r w:rsidR="00BB570F">
        <w:t xml:space="preserve">the </w:t>
      </w:r>
      <w:r>
        <w:rPr>
          <w:lang w:val="en-US"/>
        </w:rPr>
        <w:t xml:space="preserve">existing </w:t>
      </w:r>
      <w:r w:rsidRPr="00D37AC6">
        <w:t>Recommended Bit Rate</w:t>
      </w:r>
      <w:r>
        <w:t xml:space="preserve"> MAC CE</w:t>
      </w:r>
      <w:r w:rsidR="00BB570F">
        <w:t xml:space="preserve"> format </w:t>
      </w:r>
      <w:r>
        <w:t xml:space="preserve">for </w:t>
      </w:r>
      <w:r w:rsidR="00434F4C">
        <w:rPr>
          <w:rFonts w:hint="eastAsia"/>
          <w:lang w:val="en-US"/>
        </w:rPr>
        <w:t>uplink</w:t>
      </w:r>
      <w:r w:rsidR="00434F4C" w:rsidRPr="00F64735">
        <w:rPr>
          <w:lang w:val="en-US"/>
        </w:rPr>
        <w:t xml:space="preserve"> rate adaption</w:t>
      </w:r>
      <w:r>
        <w:t xml:space="preserve"> because</w:t>
      </w:r>
    </w:p>
    <w:p w14:paraId="21A719E2" w14:textId="7B35F715" w:rsidR="00037156" w:rsidRDefault="00250A8A" w:rsidP="00037156">
      <w:pPr>
        <w:pStyle w:val="afa"/>
        <w:numPr>
          <w:ilvl w:val="0"/>
          <w:numId w:val="48"/>
        </w:numPr>
      </w:pPr>
      <w:bookmarkStart w:id="12" w:name="OLE_LINK3"/>
      <w:r>
        <w:t>The recommended bit rate reflects the</w:t>
      </w:r>
      <w:r w:rsidR="00D27CBA">
        <w:t xml:space="preserve"> congestion situation. The worse the congestion situation/status, the lower </w:t>
      </w:r>
      <w:r w:rsidR="00AB7FF0">
        <w:t xml:space="preserve">the </w:t>
      </w:r>
      <w:r w:rsidR="00F677C7">
        <w:t>recommended</w:t>
      </w:r>
      <w:r w:rsidR="00AB7FF0">
        <w:t xml:space="preserve"> bit rate.</w:t>
      </w:r>
    </w:p>
    <w:p w14:paraId="70F3ED80" w14:textId="17CD25F1" w:rsidR="00D27CBA" w:rsidRDefault="00AB7FF0" w:rsidP="00037156">
      <w:pPr>
        <w:pStyle w:val="afa"/>
        <w:numPr>
          <w:ilvl w:val="0"/>
          <w:numId w:val="48"/>
        </w:numPr>
      </w:pPr>
      <w:r>
        <w:t>Usually, o</w:t>
      </w:r>
      <w:r w:rsidR="00D27CBA">
        <w:t xml:space="preserve">ne </w:t>
      </w:r>
      <w:r w:rsidR="00F677C7">
        <w:t>RLC/</w:t>
      </w:r>
      <w:r w:rsidR="005D546F">
        <w:t xml:space="preserve">logical channel </w:t>
      </w:r>
      <w:r>
        <w:t xml:space="preserve">is </w:t>
      </w:r>
      <w:r w:rsidR="00D27CBA">
        <w:t>associate</w:t>
      </w:r>
      <w:r>
        <w:t xml:space="preserve">d </w:t>
      </w:r>
      <w:r w:rsidR="00D27CBA">
        <w:t xml:space="preserve">with one DRB. The UE can easily </w:t>
      </w:r>
      <w:r w:rsidR="00250A8A">
        <w:t xml:space="preserve">identify </w:t>
      </w:r>
      <w:r w:rsidR="00D27CBA">
        <w:t xml:space="preserve">which DRB </w:t>
      </w:r>
      <w:r w:rsidR="00250A8A">
        <w:t xml:space="preserve">is experiencing </w:t>
      </w:r>
      <w:r w:rsidR="00D27CBA">
        <w:t>congestion by the indication of LCID</w:t>
      </w:r>
      <w:r w:rsidR="005D546F">
        <w:t xml:space="preserve"> of that logical channel</w:t>
      </w:r>
      <w:r w:rsidR="00D27CBA">
        <w:t xml:space="preserve">. </w:t>
      </w:r>
    </w:p>
    <w:p w14:paraId="5EC89A65" w14:textId="75B11C36" w:rsidR="00D27CBA" w:rsidRDefault="00AB7FF0" w:rsidP="00037156">
      <w:pPr>
        <w:pStyle w:val="afa"/>
        <w:numPr>
          <w:ilvl w:val="0"/>
          <w:numId w:val="48"/>
        </w:numPr>
      </w:pPr>
      <w:r>
        <w:t>Avoid the effort of discussing/designing the format for the</w:t>
      </w:r>
      <w:r w:rsidR="00D27CBA">
        <w:t xml:space="preserve"> new MAC CE</w:t>
      </w:r>
      <w:r>
        <w:t xml:space="preserve">. </w:t>
      </w:r>
      <w:r w:rsidR="00250A8A">
        <w:t>However, it is still necessary to introduce</w:t>
      </w:r>
      <w:r>
        <w:t xml:space="preserve"> </w:t>
      </w:r>
      <w:r w:rsidR="00E74455">
        <w:t xml:space="preserve">the usage </w:t>
      </w:r>
      <w:r w:rsidR="00250A8A">
        <w:t xml:space="preserve">description </w:t>
      </w:r>
      <w:r w:rsidR="00E74455">
        <w:t>and the new LCID for th</w:t>
      </w:r>
      <w:r w:rsidR="00F677C7">
        <w:t>is</w:t>
      </w:r>
      <w:r w:rsidR="00E74455">
        <w:t xml:space="preserve"> new MAC CE </w:t>
      </w:r>
      <w:r>
        <w:t xml:space="preserve">in the MAC/Stage-2 spec </w:t>
      </w:r>
      <w:r w:rsidR="00660C29">
        <w:t xml:space="preserve">accordingly. </w:t>
      </w:r>
    </w:p>
    <w:p w14:paraId="073F551A" w14:textId="62DA4284" w:rsidR="001C387E" w:rsidRDefault="001C387E" w:rsidP="001C387E">
      <w:pPr>
        <w:pStyle w:val="Proposal"/>
        <w:pBdr>
          <w:top w:val="none" w:sz="0" w:space="0" w:color="000000"/>
          <w:left w:val="none" w:sz="0" w:space="0" w:color="000000"/>
          <w:bottom w:val="none" w:sz="0" w:space="0" w:color="000000"/>
          <w:right w:val="none" w:sz="0" w:space="0" w:color="000000"/>
          <w:between w:val="none" w:sz="0" w:space="0" w:color="000000"/>
        </w:pBdr>
      </w:pPr>
      <w:bookmarkStart w:id="13" w:name="_Toc181958244"/>
      <w:bookmarkEnd w:id="12"/>
      <w:r>
        <w:rPr>
          <w:lang w:val="en-US"/>
        </w:rPr>
        <w:t xml:space="preserve">RAN2 </w:t>
      </w:r>
      <w:r w:rsidR="00C055D8">
        <w:rPr>
          <w:rFonts w:hint="eastAsia"/>
          <w:lang w:val="en-US"/>
        </w:rPr>
        <w:t xml:space="preserve">aims at </w:t>
      </w:r>
      <w:r>
        <w:rPr>
          <w:lang w:val="en-US"/>
        </w:rPr>
        <w:t>us</w:t>
      </w:r>
      <w:r w:rsidR="00C055D8">
        <w:rPr>
          <w:rFonts w:hint="eastAsia"/>
          <w:lang w:val="en-US"/>
        </w:rPr>
        <w:t>ing</w:t>
      </w:r>
      <w:r>
        <w:rPr>
          <w:lang w:val="en-US"/>
        </w:rPr>
        <w:t xml:space="preserve"> the</w:t>
      </w:r>
      <w:r w:rsidR="00AB7FF0">
        <w:rPr>
          <w:lang w:val="en-US"/>
        </w:rPr>
        <w:t xml:space="preserve"> </w:t>
      </w:r>
      <w:r w:rsidR="00250A8A">
        <w:rPr>
          <w:lang w:val="en-US"/>
        </w:rPr>
        <w:t xml:space="preserve">format of the </w:t>
      </w:r>
      <w:r>
        <w:rPr>
          <w:lang w:val="en-US"/>
        </w:rPr>
        <w:t xml:space="preserve">existing </w:t>
      </w:r>
      <w:r w:rsidRPr="00D37AC6">
        <w:t>Recommended Bit Rate</w:t>
      </w:r>
      <w:r>
        <w:t xml:space="preserve"> MAC CE </w:t>
      </w:r>
      <w:r w:rsidR="00C055D8">
        <w:rPr>
          <w:rFonts w:hint="eastAsia"/>
        </w:rPr>
        <w:t xml:space="preserve">for uplink rate </w:t>
      </w:r>
      <w:r w:rsidR="00C055D8">
        <w:t>adaption</w:t>
      </w:r>
      <w:r>
        <w:t>.</w:t>
      </w:r>
      <w:bookmarkEnd w:id="13"/>
    </w:p>
    <w:bookmarkEnd w:id="5"/>
    <w:bookmarkEnd w:id="6"/>
    <w:p w14:paraId="4C3C51C7" w14:textId="7E3E36BC" w:rsidR="00F01909" w:rsidRPr="003645AE" w:rsidRDefault="00F01909" w:rsidP="003645AE">
      <w:pPr>
        <w:pStyle w:val="afa"/>
      </w:pPr>
    </w:p>
    <w:p w14:paraId="432D3102" w14:textId="5D11DDF6" w:rsidR="006368C1" w:rsidRPr="003645AE" w:rsidRDefault="00EE2BFA" w:rsidP="003645AE">
      <w:pPr>
        <w:pStyle w:val="afa"/>
      </w:pPr>
      <w:r>
        <w:t xml:space="preserve">In RAN2#127bis, RAN2 </w:t>
      </w:r>
      <w:r w:rsidR="006368C1">
        <w:t>outlines several</w:t>
      </w:r>
      <w:r>
        <w:t xml:space="preserve"> </w:t>
      </w:r>
      <w:r w:rsidR="00006653">
        <w:t>candidates</w:t>
      </w:r>
      <w:r>
        <w:t xml:space="preserve"> </w:t>
      </w:r>
      <w:r w:rsidR="006368C1">
        <w:t>to improve the indication of</w:t>
      </w:r>
      <w:r>
        <w:t xml:space="preserve"> </w:t>
      </w:r>
      <w:r w:rsidRPr="00B677B1">
        <w:t>bit rate values</w:t>
      </w:r>
      <w:r w:rsidR="006368C1">
        <w:t>.</w:t>
      </w:r>
    </w:p>
    <w:tbl>
      <w:tblPr>
        <w:tblStyle w:val="aff9"/>
        <w:tblW w:w="0" w:type="auto"/>
        <w:tblLook w:val="04A0" w:firstRow="1" w:lastRow="0" w:firstColumn="1" w:lastColumn="0" w:noHBand="0" w:noVBand="1"/>
      </w:tblPr>
      <w:tblGrid>
        <w:gridCol w:w="9629"/>
      </w:tblGrid>
      <w:tr w:rsidR="00EE2BFA" w14:paraId="1F41887F" w14:textId="77777777" w:rsidTr="00EE2BFA">
        <w:tc>
          <w:tcPr>
            <w:tcW w:w="9629" w:type="dxa"/>
          </w:tcPr>
          <w:p w14:paraId="301E22B7" w14:textId="77777777" w:rsidR="00EE2BFA" w:rsidRPr="00963E81" w:rsidRDefault="00EE2BFA" w:rsidP="00EE2BFA">
            <w:pPr>
              <w:pStyle w:val="Doc-text2"/>
              <w:ind w:left="0" w:firstLine="0"/>
              <w:rPr>
                <w:b/>
                <w:sz w:val="20"/>
                <w:szCs w:val="20"/>
              </w:rPr>
            </w:pPr>
            <w:r w:rsidRPr="00963E81">
              <w:rPr>
                <w:b/>
                <w:sz w:val="20"/>
                <w:szCs w:val="20"/>
              </w:rPr>
              <w:t>Agreements on XR rate control</w:t>
            </w:r>
          </w:p>
          <w:p w14:paraId="559F7574" w14:textId="77777777" w:rsidR="00EE2BFA" w:rsidRPr="00963E81" w:rsidRDefault="00EE2BFA" w:rsidP="00EE2BFA">
            <w:pPr>
              <w:pStyle w:val="Doc-text2"/>
              <w:numPr>
                <w:ilvl w:val="0"/>
                <w:numId w:val="51"/>
              </w:numPr>
              <w:pBdr>
                <w:top w:val="none" w:sz="0" w:space="0" w:color="auto"/>
                <w:left w:val="none" w:sz="0" w:space="0" w:color="auto"/>
                <w:bottom w:val="none" w:sz="0" w:space="0" w:color="auto"/>
                <w:right w:val="none" w:sz="0" w:space="0" w:color="auto"/>
                <w:between w:val="none" w:sz="0" w:space="0" w:color="auto"/>
              </w:pBdr>
              <w:rPr>
                <w:sz w:val="20"/>
                <w:szCs w:val="20"/>
              </w:rPr>
            </w:pPr>
            <w:r w:rsidRPr="00963E81">
              <w:rPr>
                <w:sz w:val="20"/>
                <w:szCs w:val="20"/>
              </w:rPr>
              <w:t>RAN2 to consider the following approaches to provide recommended bit rate values better fitting XR applications:</w:t>
            </w:r>
          </w:p>
          <w:p w14:paraId="6169D33B" w14:textId="77777777" w:rsidR="00EE2BFA" w:rsidRPr="00963E81" w:rsidRDefault="00EE2BFA" w:rsidP="00EE2BFA">
            <w:pPr>
              <w:pStyle w:val="Doc-text2"/>
              <w:numPr>
                <w:ilvl w:val="0"/>
                <w:numId w:val="52"/>
              </w:numPr>
              <w:pBdr>
                <w:top w:val="none" w:sz="0" w:space="0" w:color="auto"/>
                <w:left w:val="none" w:sz="0" w:space="0" w:color="auto"/>
                <w:bottom w:val="none" w:sz="0" w:space="0" w:color="auto"/>
                <w:right w:val="none" w:sz="0" w:space="0" w:color="auto"/>
                <w:between w:val="none" w:sz="0" w:space="0" w:color="auto"/>
              </w:pBdr>
              <w:rPr>
                <w:sz w:val="20"/>
                <w:szCs w:val="20"/>
              </w:rPr>
            </w:pPr>
            <w:bookmarkStart w:id="14" w:name="_Hlk180663841"/>
            <w:r w:rsidRPr="00963E81">
              <w:rPr>
                <w:sz w:val="20"/>
                <w:szCs w:val="20"/>
              </w:rPr>
              <w:t>Extend the Bit Rate field</w:t>
            </w:r>
          </w:p>
          <w:bookmarkEnd w:id="14"/>
          <w:p w14:paraId="33D97472" w14:textId="77777777" w:rsidR="00EE2BFA" w:rsidRPr="00963E81" w:rsidRDefault="00EE2BFA" w:rsidP="00EE2BFA">
            <w:pPr>
              <w:pStyle w:val="Doc-text2"/>
              <w:numPr>
                <w:ilvl w:val="0"/>
                <w:numId w:val="52"/>
              </w:numPr>
              <w:pBdr>
                <w:top w:val="none" w:sz="0" w:space="0" w:color="auto"/>
                <w:left w:val="none" w:sz="0" w:space="0" w:color="auto"/>
                <w:bottom w:val="none" w:sz="0" w:space="0" w:color="auto"/>
                <w:right w:val="none" w:sz="0" w:space="0" w:color="auto"/>
                <w:between w:val="none" w:sz="0" w:space="0" w:color="auto"/>
              </w:pBdr>
              <w:rPr>
                <w:sz w:val="20"/>
                <w:szCs w:val="20"/>
              </w:rPr>
            </w:pPr>
            <w:r w:rsidRPr="00963E81">
              <w:rPr>
                <w:sz w:val="20"/>
                <w:szCs w:val="20"/>
              </w:rPr>
              <w:t>Define a new bit rate table to provide sufficient granularity for XR traffic</w:t>
            </w:r>
          </w:p>
          <w:p w14:paraId="79DC9B5F" w14:textId="0EC8C5DE" w:rsidR="00EE2BFA" w:rsidRPr="00B677B1" w:rsidRDefault="00EE2BFA" w:rsidP="00B677B1">
            <w:pPr>
              <w:pStyle w:val="Doc-text2"/>
              <w:numPr>
                <w:ilvl w:val="0"/>
                <w:numId w:val="52"/>
              </w:numPr>
              <w:pBdr>
                <w:top w:val="none" w:sz="0" w:space="0" w:color="auto"/>
                <w:left w:val="none" w:sz="0" w:space="0" w:color="auto"/>
                <w:bottom w:val="none" w:sz="0" w:space="0" w:color="auto"/>
                <w:right w:val="none" w:sz="0" w:space="0" w:color="auto"/>
                <w:between w:val="none" w:sz="0" w:space="0" w:color="auto"/>
              </w:pBdr>
              <w:rPr>
                <w:b/>
              </w:rPr>
            </w:pPr>
            <w:r w:rsidRPr="00963E81">
              <w:rPr>
                <w:sz w:val="20"/>
                <w:szCs w:val="20"/>
              </w:rPr>
              <w:t xml:space="preserve">Introduce new values for the </w:t>
            </w:r>
            <w:proofErr w:type="spellStart"/>
            <w:r w:rsidRPr="00963E81">
              <w:rPr>
                <w:sz w:val="20"/>
                <w:szCs w:val="20"/>
              </w:rPr>
              <w:t>bitRateMultiplier</w:t>
            </w:r>
            <w:proofErr w:type="spellEnd"/>
          </w:p>
        </w:tc>
      </w:tr>
    </w:tbl>
    <w:p w14:paraId="45FC541A" w14:textId="77777777" w:rsidR="00237688" w:rsidRDefault="00237688" w:rsidP="003645AE">
      <w:pPr>
        <w:pStyle w:val="afa"/>
        <w:rPr>
          <w:rFonts w:cs="Arial"/>
          <w:color w:val="1C1C1C"/>
          <w:sz w:val="21"/>
          <w:szCs w:val="21"/>
          <w:shd w:val="clear" w:color="auto" w:fill="FFFFFF"/>
        </w:rPr>
      </w:pPr>
      <w:bookmarkStart w:id="15" w:name="OLE_LINK11"/>
    </w:p>
    <w:p w14:paraId="099544A0" w14:textId="70D36F7A" w:rsidR="00135D09" w:rsidRPr="003645AE" w:rsidRDefault="00237688" w:rsidP="003645AE">
      <w:pPr>
        <w:pStyle w:val="afa"/>
      </w:pPr>
      <w:r w:rsidRPr="00237688">
        <w:t>Introducing a new bit rate table involves a significant workload for RAN2 in terms of designing and discussing the details, such as the number of code points and the specific value assigned to each code point</w:t>
      </w:r>
      <w:r>
        <w:t>.</w:t>
      </w:r>
      <w:r w:rsidRPr="00237688">
        <w:t xml:space="preserve"> In contrast, the other two approaches seem simpler from th</w:t>
      </w:r>
      <w:r>
        <w:t>e</w:t>
      </w:r>
      <w:r w:rsidRPr="00237688">
        <w:t xml:space="preserve"> workload perspective.</w:t>
      </w:r>
      <w:r>
        <w:t xml:space="preserve"> </w:t>
      </w:r>
      <w:r w:rsidRPr="00237688">
        <w:t>However, the choice of the most suitable approach depends on SA4's response regarding the appropriate range and granularity of uplink bit rates to be supported</w:t>
      </w:r>
      <w:r>
        <w:t xml:space="preserve">. </w:t>
      </w:r>
      <w:r w:rsidRPr="00237688">
        <w:t>Therefore, we recommend that RAN2 waits</w:t>
      </w:r>
      <w:r w:rsidR="006231D7">
        <w:t> for</w:t>
      </w:r>
      <w:r w:rsidRPr="00237688">
        <w:t xml:space="preserve"> SA4</w:t>
      </w:r>
      <w:r w:rsidR="006231D7">
        <w:t xml:space="preserve">’s input </w:t>
      </w:r>
      <w:r w:rsidRPr="00237688">
        <w:t>before making any decisions.</w:t>
      </w:r>
    </w:p>
    <w:p w14:paraId="414DC377" w14:textId="15256CD9" w:rsidR="00A82356" w:rsidRPr="009F4C7C" w:rsidRDefault="00237688" w:rsidP="00FD3FFD">
      <w:pPr>
        <w:pStyle w:val="Proposal"/>
        <w:pBdr>
          <w:top w:val="none" w:sz="0" w:space="0" w:color="000000"/>
          <w:left w:val="none" w:sz="0" w:space="0" w:color="000000"/>
          <w:bottom w:val="none" w:sz="0" w:space="0" w:color="000000"/>
          <w:right w:val="none" w:sz="0" w:space="0" w:color="000000"/>
          <w:between w:val="none" w:sz="0" w:space="0" w:color="000000"/>
        </w:pBdr>
      </w:pPr>
      <w:bookmarkStart w:id="16" w:name="_Toc181958245"/>
      <w:r w:rsidRPr="00237688">
        <w:rPr>
          <w:szCs w:val="20"/>
        </w:rPr>
        <w:t>RAN2</w:t>
      </w:r>
      <w:r w:rsidR="006231D7">
        <w:rPr>
          <w:szCs w:val="20"/>
        </w:rPr>
        <w:t xml:space="preserve"> </w:t>
      </w:r>
      <w:r w:rsidRPr="00237688">
        <w:rPr>
          <w:szCs w:val="20"/>
        </w:rPr>
        <w:t>wait</w:t>
      </w:r>
      <w:r w:rsidR="006231D7">
        <w:rPr>
          <w:szCs w:val="20"/>
        </w:rPr>
        <w:t>s</w:t>
      </w:r>
      <w:r w:rsidRPr="00237688">
        <w:rPr>
          <w:szCs w:val="20"/>
        </w:rPr>
        <w:t xml:space="preserve"> for SA4's feedback on the appropriate range and granularity of uplink bit rates before proceeding </w:t>
      </w:r>
      <w:r w:rsidR="000D2144">
        <w:rPr>
          <w:szCs w:val="20"/>
        </w:rPr>
        <w:t>with </w:t>
      </w:r>
      <w:r w:rsidRPr="00237688">
        <w:rPr>
          <w:szCs w:val="20"/>
        </w:rPr>
        <w:t>how bit rate values are indicated for XR</w:t>
      </w:r>
      <w:r w:rsidR="00A45AE7">
        <w:rPr>
          <w:szCs w:val="20"/>
        </w:rPr>
        <w:t>.</w:t>
      </w:r>
      <w:bookmarkEnd w:id="16"/>
    </w:p>
    <w:bookmarkEnd w:id="15"/>
    <w:p w14:paraId="5A428913" w14:textId="77777777" w:rsidR="00EE2BFA" w:rsidRPr="00C5261D" w:rsidRDefault="00EE2BFA" w:rsidP="00C11103">
      <w:pPr>
        <w:pStyle w:val="Proposal"/>
        <w:numPr>
          <w:ilvl w:val="0"/>
          <w:numId w:val="0"/>
        </w:numPr>
        <w:rPr>
          <w:b w:val="0"/>
        </w:rPr>
      </w:pPr>
    </w:p>
    <w:p w14:paraId="2E58CC51" w14:textId="77777777" w:rsidR="00FB3C9D" w:rsidRDefault="003D1DDD">
      <w:pPr>
        <w:pStyle w:val="1"/>
      </w:pPr>
      <w:r>
        <w:lastRenderedPageBreak/>
        <w:t>Conclusion</w:t>
      </w:r>
    </w:p>
    <w:p w14:paraId="6E6A1372" w14:textId="77777777" w:rsidR="00B554E6" w:rsidRDefault="00B554E6" w:rsidP="00B554E6">
      <w:r>
        <w:t>We have the following proposals:</w:t>
      </w:r>
    </w:p>
    <w:p w14:paraId="79EDA738" w14:textId="5A8B88EA" w:rsidR="00955F73"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81958243" w:history="1">
        <w:r w:rsidR="00955F73" w:rsidRPr="00F43A15">
          <w:rPr>
            <w:rStyle w:val="af3"/>
            <w:noProof/>
          </w:rPr>
          <w:t>Proposal 1</w:t>
        </w:r>
        <w:r w:rsidR="00955F73">
          <w:rPr>
            <w:rFonts w:asciiTheme="minorHAnsi" w:eastAsiaTheme="minorEastAsia" w:hAnsiTheme="minorHAnsi" w:cstheme="minorBidi"/>
            <w:b w:val="0"/>
            <w:noProof/>
            <w:kern w:val="2"/>
            <w:sz w:val="21"/>
          </w:rPr>
          <w:tab/>
        </w:r>
        <w:r w:rsidR="00955F73" w:rsidRPr="00F43A15">
          <w:rPr>
            <w:rStyle w:val="af3"/>
            <w:noProof/>
            <w:lang w:val="en-US"/>
          </w:rPr>
          <w:t>P</w:t>
        </w:r>
        <w:r w:rsidR="00955F73" w:rsidRPr="00F43A15">
          <w:rPr>
            <w:rStyle w:val="af3"/>
            <w:noProof/>
          </w:rPr>
          <w:t xml:space="preserve">er-DRB MAC CE signalling from the gNB is used to </w:t>
        </w:r>
        <w:r w:rsidR="00955F73" w:rsidRPr="00F43A15">
          <w:rPr>
            <w:rStyle w:val="af3"/>
            <w:noProof/>
            <w:lang w:val="en-US"/>
          </w:rPr>
          <w:t>enable uplink rate adaption</w:t>
        </w:r>
        <w:r w:rsidR="00955F73" w:rsidRPr="00F43A15">
          <w:rPr>
            <w:rStyle w:val="af3"/>
            <w:noProof/>
          </w:rPr>
          <w:t>.</w:t>
        </w:r>
      </w:hyperlink>
    </w:p>
    <w:p w14:paraId="2D350FEC" w14:textId="2C0D7795" w:rsidR="00955F73" w:rsidRDefault="00955F73">
      <w:pPr>
        <w:pStyle w:val="TOC1"/>
        <w:rPr>
          <w:rFonts w:asciiTheme="minorHAnsi" w:eastAsiaTheme="minorEastAsia" w:hAnsiTheme="minorHAnsi" w:cstheme="minorBidi"/>
          <w:b w:val="0"/>
          <w:noProof/>
          <w:kern w:val="2"/>
          <w:sz w:val="21"/>
        </w:rPr>
      </w:pPr>
      <w:hyperlink w:anchor="_Toc181958244" w:history="1">
        <w:r w:rsidRPr="00F43A15">
          <w:rPr>
            <w:rStyle w:val="af3"/>
            <w:noProof/>
          </w:rPr>
          <w:t>Proposal 2</w:t>
        </w:r>
        <w:r>
          <w:rPr>
            <w:rFonts w:asciiTheme="minorHAnsi" w:eastAsiaTheme="minorEastAsia" w:hAnsiTheme="minorHAnsi" w:cstheme="minorBidi"/>
            <w:b w:val="0"/>
            <w:noProof/>
            <w:kern w:val="2"/>
            <w:sz w:val="21"/>
          </w:rPr>
          <w:tab/>
        </w:r>
        <w:r w:rsidRPr="00F43A15">
          <w:rPr>
            <w:rStyle w:val="af3"/>
            <w:noProof/>
            <w:lang w:val="en-US"/>
          </w:rPr>
          <w:t xml:space="preserve">RAN2 aims at using the format of the existing </w:t>
        </w:r>
        <w:r w:rsidRPr="00F43A15">
          <w:rPr>
            <w:rStyle w:val="af3"/>
            <w:noProof/>
          </w:rPr>
          <w:t>Recommended Bit Rate MAC CE for uplink rate adaption.</w:t>
        </w:r>
      </w:hyperlink>
    </w:p>
    <w:p w14:paraId="67B09EE2" w14:textId="7DA4FFD3" w:rsidR="00955F73" w:rsidRDefault="00955F73">
      <w:pPr>
        <w:pStyle w:val="TOC1"/>
        <w:rPr>
          <w:rFonts w:asciiTheme="minorHAnsi" w:eastAsiaTheme="minorEastAsia" w:hAnsiTheme="minorHAnsi" w:cstheme="minorBidi"/>
          <w:b w:val="0"/>
          <w:noProof/>
          <w:kern w:val="2"/>
          <w:sz w:val="21"/>
        </w:rPr>
      </w:pPr>
      <w:hyperlink w:anchor="_Toc181958245" w:history="1">
        <w:r w:rsidRPr="00F43A15">
          <w:rPr>
            <w:rStyle w:val="af3"/>
            <w:noProof/>
          </w:rPr>
          <w:t>Proposal 3</w:t>
        </w:r>
        <w:r>
          <w:rPr>
            <w:rFonts w:asciiTheme="minorHAnsi" w:eastAsiaTheme="minorEastAsia" w:hAnsiTheme="minorHAnsi" w:cstheme="minorBidi"/>
            <w:b w:val="0"/>
            <w:noProof/>
            <w:kern w:val="2"/>
            <w:sz w:val="21"/>
          </w:rPr>
          <w:tab/>
        </w:r>
        <w:r w:rsidRPr="00F43A15">
          <w:rPr>
            <w:rStyle w:val="af3"/>
            <w:noProof/>
          </w:rPr>
          <w:t>RAN2 waits for SA4's feedback on the appropriate range and granularity of uplink bit rates before proceeding with how bit rate values are indicated for XR.</w:t>
        </w:r>
      </w:hyperlink>
    </w:p>
    <w:p w14:paraId="1818FE12" w14:textId="7DCC2F3F" w:rsidR="00BF0D77" w:rsidRPr="0034095A" w:rsidRDefault="003D1DDD">
      <w:r>
        <w:fldChar w:fldCharType="end"/>
      </w:r>
    </w:p>
    <w:p w14:paraId="041E3CCE" w14:textId="77777777" w:rsidR="00FB3C9D" w:rsidRDefault="003D1DDD">
      <w:pPr>
        <w:pStyle w:val="1"/>
      </w:pPr>
      <w:bookmarkStart w:id="17" w:name="_In-sequence_SDU_delivery"/>
      <w:bookmarkStart w:id="18" w:name="_Ref189809556"/>
      <w:bookmarkStart w:id="19" w:name="_Ref174151459"/>
      <w:bookmarkStart w:id="20" w:name="_Ref450865335"/>
      <w:bookmarkEnd w:id="17"/>
      <w:r>
        <w:rPr>
          <w:rFonts w:hint="eastAsia"/>
        </w:rPr>
        <w:t>Reference</w:t>
      </w:r>
      <w:bookmarkEnd w:id="18"/>
      <w:bookmarkEnd w:id="19"/>
      <w:bookmarkEnd w:id="20"/>
    </w:p>
    <w:p w14:paraId="01A949EE" w14:textId="447685B8" w:rsidR="007B1D32" w:rsidRDefault="007B1D32" w:rsidP="007B1D32">
      <w:pPr>
        <w:rPr>
          <w:color w:val="000000"/>
          <w:szCs w:val="24"/>
        </w:rPr>
      </w:pPr>
      <w:r w:rsidRPr="00DA3184">
        <w:rPr>
          <w:color w:val="000000"/>
          <w:szCs w:val="24"/>
        </w:rPr>
        <w:t>[1]</w:t>
      </w:r>
      <w:r w:rsidR="00AD219D" w:rsidRPr="00DA3184">
        <w:rPr>
          <w:color w:val="000000"/>
          <w:szCs w:val="24"/>
        </w:rPr>
        <w:t xml:space="preserve"> </w:t>
      </w:r>
      <w:r w:rsidR="00DA3184" w:rsidRPr="00DA3184">
        <w:rPr>
          <w:color w:val="000000"/>
          <w:szCs w:val="24"/>
        </w:rPr>
        <w:t>RP-241771</w:t>
      </w:r>
      <w:r w:rsidR="00C748C6">
        <w:rPr>
          <w:color w:val="000000"/>
          <w:szCs w:val="24"/>
        </w:rPr>
        <w:t xml:space="preserve"> </w:t>
      </w:r>
      <w:r w:rsidR="00DA3184" w:rsidRPr="00DA3184">
        <w:rPr>
          <w:color w:val="000000"/>
          <w:szCs w:val="24"/>
        </w:rPr>
        <w:t>Revised WID on XR (</w:t>
      </w:r>
      <w:proofErr w:type="spellStart"/>
      <w:r w:rsidR="00DA3184" w:rsidRPr="00DA3184">
        <w:rPr>
          <w:color w:val="000000"/>
          <w:szCs w:val="24"/>
        </w:rPr>
        <w:t>eXtended</w:t>
      </w:r>
      <w:proofErr w:type="spellEnd"/>
      <w:r w:rsidR="00DA3184" w:rsidRPr="00DA3184">
        <w:rPr>
          <w:color w:val="000000"/>
          <w:szCs w:val="24"/>
        </w:rPr>
        <w:t xml:space="preserve"> Reality) for NR Phase 3</w:t>
      </w:r>
      <w:r w:rsidR="001771F9">
        <w:rPr>
          <w:color w:val="000000"/>
          <w:szCs w:val="24"/>
        </w:rPr>
        <w:t xml:space="preserve">, </w:t>
      </w:r>
      <w:r w:rsidR="00ED3DA7" w:rsidRPr="00ED3DA7">
        <w:rPr>
          <w:color w:val="000000"/>
          <w:szCs w:val="24"/>
        </w:rPr>
        <w:t>Nokia (Rapporteur)</w:t>
      </w:r>
    </w:p>
    <w:p w14:paraId="66A80CB6" w14:textId="7AC10A66" w:rsidR="00FB3C9D" w:rsidRPr="00DA3184" w:rsidRDefault="001F04C9">
      <w:pPr>
        <w:rPr>
          <w:color w:val="000000"/>
          <w:szCs w:val="24"/>
        </w:rPr>
      </w:pPr>
      <w:r w:rsidRPr="00DA3184">
        <w:rPr>
          <w:color w:val="000000"/>
          <w:szCs w:val="24"/>
        </w:rPr>
        <w:t>[</w:t>
      </w:r>
      <w:r w:rsidR="00ED3DA7">
        <w:rPr>
          <w:color w:val="000000"/>
          <w:szCs w:val="24"/>
        </w:rPr>
        <w:t>2</w:t>
      </w:r>
      <w:r w:rsidRPr="00DA3184">
        <w:rPr>
          <w:color w:val="000000"/>
          <w:szCs w:val="24"/>
        </w:rPr>
        <w:t>] R2-2213226 Reply LS to SA2 on XR, vivo, Huawei</w:t>
      </w:r>
    </w:p>
    <w:sectPr w:rsidR="00FB3C9D" w:rsidRPr="00DA3184">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10115" w14:textId="77777777" w:rsidR="00B07297" w:rsidRDefault="00B07297">
      <w:pPr>
        <w:spacing w:after="0"/>
      </w:pPr>
      <w:r>
        <w:separator/>
      </w:r>
    </w:p>
  </w:endnote>
  <w:endnote w:type="continuationSeparator" w:id="0">
    <w:p w14:paraId="587D2CCB" w14:textId="77777777" w:rsidR="00B07297" w:rsidRDefault="00B072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83E43" w14:textId="77777777" w:rsidR="00B07297" w:rsidRDefault="00B07297">
      <w:pPr>
        <w:spacing w:after="0"/>
      </w:pPr>
      <w:r>
        <w:separator/>
      </w:r>
    </w:p>
  </w:footnote>
  <w:footnote w:type="continuationSeparator" w:id="0">
    <w:p w14:paraId="7FCA0DF6" w14:textId="77777777" w:rsidR="00B07297" w:rsidRDefault="00B072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B97716"/>
    <w:multiLevelType w:val="hybridMultilevel"/>
    <w:tmpl w:val="E6609A88"/>
    <w:lvl w:ilvl="0" w:tplc="E062C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24"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160C0B"/>
    <w:multiLevelType w:val="multilevel"/>
    <w:tmpl w:val="67160C0B"/>
    <w:lvl w:ilvl="0">
      <w:start w:val="4"/>
      <w:numFmt w:val="bullet"/>
      <w:lvlText w:val="-"/>
      <w:lvlJc w:val="left"/>
      <w:pPr>
        <w:ind w:left="2061" w:hanging="360"/>
      </w:pPr>
      <w:rPr>
        <w:rFonts w:ascii="Arial" w:eastAsia="宋体" w:hAnsi="Arial" w:cs="Arial"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52"/>
        </w:tabs>
        <w:ind w:left="52" w:hanging="360"/>
      </w:pPr>
      <w:rPr>
        <w:rFonts w:ascii="Symbol" w:hAnsi="Symbol" w:hint="default"/>
        <w:b/>
        <w:i w:val="0"/>
        <w:color w:val="auto"/>
        <w:sz w:val="22"/>
      </w:rPr>
    </w:lvl>
    <w:lvl w:ilvl="1" w:tplc="04090003">
      <w:start w:val="1"/>
      <w:numFmt w:val="bullet"/>
      <w:lvlText w:val="o"/>
      <w:lvlJc w:val="left"/>
      <w:pPr>
        <w:tabs>
          <w:tab w:val="num" w:pos="-127"/>
        </w:tabs>
        <w:ind w:left="-127" w:hanging="360"/>
      </w:pPr>
      <w:rPr>
        <w:rFonts w:ascii="Courier New" w:hAnsi="Courier New" w:cs="Courier New" w:hint="default"/>
      </w:rPr>
    </w:lvl>
    <w:lvl w:ilvl="2" w:tplc="04090005">
      <w:start w:val="1"/>
      <w:numFmt w:val="bullet"/>
      <w:lvlText w:val=""/>
      <w:lvlJc w:val="left"/>
      <w:pPr>
        <w:tabs>
          <w:tab w:val="num" w:pos="593"/>
        </w:tabs>
        <w:ind w:left="593" w:hanging="360"/>
      </w:pPr>
      <w:rPr>
        <w:rFonts w:ascii="Wingdings" w:hAnsi="Wingdings" w:hint="default"/>
      </w:rPr>
    </w:lvl>
    <w:lvl w:ilvl="3" w:tplc="04090001" w:tentative="1">
      <w:start w:val="1"/>
      <w:numFmt w:val="bullet"/>
      <w:lvlText w:val=""/>
      <w:lvlJc w:val="left"/>
      <w:pPr>
        <w:tabs>
          <w:tab w:val="num" w:pos="1313"/>
        </w:tabs>
        <w:ind w:left="1313" w:hanging="360"/>
      </w:pPr>
      <w:rPr>
        <w:rFonts w:ascii="Symbol" w:hAnsi="Symbol" w:hint="default"/>
      </w:rPr>
    </w:lvl>
    <w:lvl w:ilvl="4" w:tplc="04090003" w:tentative="1">
      <w:start w:val="1"/>
      <w:numFmt w:val="bullet"/>
      <w:lvlText w:val="o"/>
      <w:lvlJc w:val="left"/>
      <w:pPr>
        <w:tabs>
          <w:tab w:val="num" w:pos="2033"/>
        </w:tabs>
        <w:ind w:left="2033" w:hanging="360"/>
      </w:pPr>
      <w:rPr>
        <w:rFonts w:ascii="Courier New" w:hAnsi="Courier New" w:cs="Courier New" w:hint="default"/>
      </w:rPr>
    </w:lvl>
    <w:lvl w:ilvl="5" w:tplc="04090005" w:tentative="1">
      <w:start w:val="1"/>
      <w:numFmt w:val="bullet"/>
      <w:lvlText w:val=""/>
      <w:lvlJc w:val="left"/>
      <w:pPr>
        <w:tabs>
          <w:tab w:val="num" w:pos="2753"/>
        </w:tabs>
        <w:ind w:left="2753" w:hanging="360"/>
      </w:pPr>
      <w:rPr>
        <w:rFonts w:ascii="Wingdings" w:hAnsi="Wingdings" w:hint="default"/>
      </w:rPr>
    </w:lvl>
    <w:lvl w:ilvl="6" w:tplc="04090001" w:tentative="1">
      <w:start w:val="1"/>
      <w:numFmt w:val="bullet"/>
      <w:lvlText w:val=""/>
      <w:lvlJc w:val="left"/>
      <w:pPr>
        <w:tabs>
          <w:tab w:val="num" w:pos="3473"/>
        </w:tabs>
        <w:ind w:left="3473" w:hanging="360"/>
      </w:pPr>
      <w:rPr>
        <w:rFonts w:ascii="Symbol" w:hAnsi="Symbol" w:hint="default"/>
      </w:rPr>
    </w:lvl>
    <w:lvl w:ilvl="7" w:tplc="04090003" w:tentative="1">
      <w:start w:val="1"/>
      <w:numFmt w:val="bullet"/>
      <w:lvlText w:val="o"/>
      <w:lvlJc w:val="left"/>
      <w:pPr>
        <w:tabs>
          <w:tab w:val="num" w:pos="4193"/>
        </w:tabs>
        <w:ind w:left="4193" w:hanging="360"/>
      </w:pPr>
      <w:rPr>
        <w:rFonts w:ascii="Courier New" w:hAnsi="Courier New" w:cs="Courier New" w:hint="default"/>
      </w:rPr>
    </w:lvl>
    <w:lvl w:ilvl="8" w:tplc="04090005" w:tentative="1">
      <w:start w:val="1"/>
      <w:numFmt w:val="bullet"/>
      <w:lvlText w:val=""/>
      <w:lvlJc w:val="left"/>
      <w:pPr>
        <w:tabs>
          <w:tab w:val="num" w:pos="4913"/>
        </w:tabs>
        <w:ind w:left="4913" w:hanging="360"/>
      </w:pPr>
      <w:rPr>
        <w:rFonts w:ascii="Wingdings" w:hAnsi="Wingdings" w:hint="default"/>
      </w:rPr>
    </w:lvl>
  </w:abstractNum>
  <w:abstractNum w:abstractNumId="34"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6" w15:restartNumberingAfterBreak="0">
    <w:nsid w:val="76892AB9"/>
    <w:multiLevelType w:val="hybridMultilevel"/>
    <w:tmpl w:val="25689404"/>
    <w:lvl w:ilvl="0" w:tplc="9F32D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423520"/>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32"/>
  </w:num>
  <w:num w:numId="4">
    <w:abstractNumId w:val="5"/>
  </w:num>
  <w:num w:numId="5">
    <w:abstractNumId w:val="22"/>
  </w:num>
  <w:num w:numId="6">
    <w:abstractNumId w:val="7"/>
  </w:num>
  <w:num w:numId="7">
    <w:abstractNumId w:val="6"/>
  </w:num>
  <w:num w:numId="8">
    <w:abstractNumId w:val="21"/>
  </w:num>
  <w:num w:numId="9">
    <w:abstractNumId w:val="26"/>
  </w:num>
  <w:num w:numId="10">
    <w:abstractNumId w:val="20"/>
  </w:num>
  <w:num w:numId="11">
    <w:abstractNumId w:val="11"/>
  </w:num>
  <w:num w:numId="12">
    <w:abstractNumId w:val="4"/>
  </w:num>
  <w:num w:numId="13">
    <w:abstractNumId w:val="9"/>
  </w:num>
  <w:num w:numId="14">
    <w:abstractNumId w:val="28"/>
  </w:num>
  <w:num w:numId="15">
    <w:abstractNumId w:val="33"/>
  </w:num>
  <w:num w:numId="16">
    <w:abstractNumId w:val="29"/>
  </w:num>
  <w:num w:numId="17">
    <w:abstractNumId w:val="38"/>
  </w:num>
  <w:num w:numId="18">
    <w:abstractNumId w:val="12"/>
  </w:num>
  <w:num w:numId="19">
    <w:abstractNumId w:val="34"/>
  </w:num>
  <w:num w:numId="20">
    <w:abstractNumId w:val="25"/>
  </w:num>
  <w:num w:numId="21">
    <w:abstractNumId w:val="4"/>
  </w:num>
  <w:num w:numId="22">
    <w:abstractNumId w:val="4"/>
  </w:num>
  <w:num w:numId="23">
    <w:abstractNumId w:val="35"/>
  </w:num>
  <w:num w:numId="24">
    <w:abstractNumId w:val="4"/>
  </w:num>
  <w:num w:numId="25">
    <w:abstractNumId w:val="4"/>
  </w:num>
  <w:num w:numId="26">
    <w:abstractNumId w:val="4"/>
  </w:num>
  <w:num w:numId="27">
    <w:abstractNumId w:val="11"/>
  </w:num>
  <w:num w:numId="28">
    <w:abstractNumId w:val="11"/>
  </w:num>
  <w:num w:numId="29">
    <w:abstractNumId w:val="31"/>
  </w:num>
  <w:num w:numId="30">
    <w:abstractNumId w:val="17"/>
  </w:num>
  <w:num w:numId="31">
    <w:abstractNumId w:val="10"/>
  </w:num>
  <w:num w:numId="32">
    <w:abstractNumId w:val="4"/>
  </w:num>
  <w:num w:numId="33">
    <w:abstractNumId w:val="4"/>
  </w:num>
  <w:num w:numId="34">
    <w:abstractNumId w:val="23"/>
  </w:num>
  <w:num w:numId="35">
    <w:abstractNumId w:val="18"/>
  </w:num>
  <w:num w:numId="36">
    <w:abstractNumId w:val="8"/>
  </w:num>
  <w:num w:numId="37">
    <w:abstractNumId w:val="24"/>
  </w:num>
  <w:num w:numId="38">
    <w:abstractNumId w:val="16"/>
  </w:num>
  <w:num w:numId="39">
    <w:abstractNumId w:val="2"/>
  </w:num>
  <w:num w:numId="40">
    <w:abstractNumId w:val="1"/>
  </w:num>
  <w:num w:numId="41">
    <w:abstractNumId w:val="27"/>
  </w:num>
  <w:num w:numId="42">
    <w:abstractNumId w:val="19"/>
  </w:num>
  <w:num w:numId="43">
    <w:abstractNumId w:val="37"/>
  </w:num>
  <w:num w:numId="44">
    <w:abstractNumId w:val="4"/>
  </w:num>
  <w:num w:numId="45">
    <w:abstractNumId w:val="33"/>
  </w:num>
  <w:num w:numId="46">
    <w:abstractNumId w:val="4"/>
  </w:num>
  <w:num w:numId="47">
    <w:abstractNumId w:val="39"/>
  </w:num>
  <w:num w:numId="48">
    <w:abstractNumId w:val="3"/>
  </w:num>
  <w:num w:numId="49">
    <w:abstractNumId w:val="0"/>
  </w:num>
  <w:num w:numId="50">
    <w:abstractNumId w:val="36"/>
  </w:num>
  <w:num w:numId="51">
    <w:abstractNumId w:val="30"/>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87C"/>
    <w:rsid w:val="00002302"/>
    <w:rsid w:val="00002F30"/>
    <w:rsid w:val="0000329D"/>
    <w:rsid w:val="00006653"/>
    <w:rsid w:val="0000686E"/>
    <w:rsid w:val="00006910"/>
    <w:rsid w:val="00007D01"/>
    <w:rsid w:val="00010824"/>
    <w:rsid w:val="00010C2A"/>
    <w:rsid w:val="00010CAE"/>
    <w:rsid w:val="0001182D"/>
    <w:rsid w:val="000120EE"/>
    <w:rsid w:val="0001227E"/>
    <w:rsid w:val="00012693"/>
    <w:rsid w:val="000127C0"/>
    <w:rsid w:val="00014229"/>
    <w:rsid w:val="00015705"/>
    <w:rsid w:val="00015735"/>
    <w:rsid w:val="00016066"/>
    <w:rsid w:val="00016FC9"/>
    <w:rsid w:val="00017121"/>
    <w:rsid w:val="000175DB"/>
    <w:rsid w:val="00017695"/>
    <w:rsid w:val="00020218"/>
    <w:rsid w:val="00020AA0"/>
    <w:rsid w:val="0002127F"/>
    <w:rsid w:val="000217E8"/>
    <w:rsid w:val="00022F13"/>
    <w:rsid w:val="00023745"/>
    <w:rsid w:val="00023758"/>
    <w:rsid w:val="00023925"/>
    <w:rsid w:val="00024680"/>
    <w:rsid w:val="0002472F"/>
    <w:rsid w:val="00025A16"/>
    <w:rsid w:val="00026359"/>
    <w:rsid w:val="00026BBE"/>
    <w:rsid w:val="00026EC7"/>
    <w:rsid w:val="00027541"/>
    <w:rsid w:val="000302A7"/>
    <w:rsid w:val="00030492"/>
    <w:rsid w:val="00031F44"/>
    <w:rsid w:val="000325EF"/>
    <w:rsid w:val="00032C5A"/>
    <w:rsid w:val="00032D64"/>
    <w:rsid w:val="00033170"/>
    <w:rsid w:val="00034023"/>
    <w:rsid w:val="00034461"/>
    <w:rsid w:val="0003461C"/>
    <w:rsid w:val="00034B3C"/>
    <w:rsid w:val="00035854"/>
    <w:rsid w:val="00035F32"/>
    <w:rsid w:val="000361AB"/>
    <w:rsid w:val="0003639B"/>
    <w:rsid w:val="000365E4"/>
    <w:rsid w:val="00036F26"/>
    <w:rsid w:val="00037156"/>
    <w:rsid w:val="00037374"/>
    <w:rsid w:val="00037A24"/>
    <w:rsid w:val="000403C3"/>
    <w:rsid w:val="00041594"/>
    <w:rsid w:val="000416CF"/>
    <w:rsid w:val="000417D2"/>
    <w:rsid w:val="00041B32"/>
    <w:rsid w:val="0004240D"/>
    <w:rsid w:val="00042703"/>
    <w:rsid w:val="00042B4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628F"/>
    <w:rsid w:val="000571A8"/>
    <w:rsid w:val="00057375"/>
    <w:rsid w:val="000575C5"/>
    <w:rsid w:val="000600F2"/>
    <w:rsid w:val="00060A9F"/>
    <w:rsid w:val="000610A5"/>
    <w:rsid w:val="00061679"/>
    <w:rsid w:val="00061DF6"/>
    <w:rsid w:val="000630DD"/>
    <w:rsid w:val="00066B7B"/>
    <w:rsid w:val="00066F60"/>
    <w:rsid w:val="00067E42"/>
    <w:rsid w:val="00070247"/>
    <w:rsid w:val="00070998"/>
    <w:rsid w:val="00071672"/>
    <w:rsid w:val="00071BCC"/>
    <w:rsid w:val="00071D92"/>
    <w:rsid w:val="0007216F"/>
    <w:rsid w:val="0007265F"/>
    <w:rsid w:val="0007292C"/>
    <w:rsid w:val="000747B3"/>
    <w:rsid w:val="00075423"/>
    <w:rsid w:val="000755E5"/>
    <w:rsid w:val="000762E6"/>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713"/>
    <w:rsid w:val="00084B9E"/>
    <w:rsid w:val="00085998"/>
    <w:rsid w:val="00086713"/>
    <w:rsid w:val="00086797"/>
    <w:rsid w:val="00087A0C"/>
    <w:rsid w:val="00090B48"/>
    <w:rsid w:val="00090C7C"/>
    <w:rsid w:val="000915B6"/>
    <w:rsid w:val="00091CC8"/>
    <w:rsid w:val="00091F89"/>
    <w:rsid w:val="00092643"/>
    <w:rsid w:val="00092821"/>
    <w:rsid w:val="0009319C"/>
    <w:rsid w:val="00093571"/>
    <w:rsid w:val="0009452C"/>
    <w:rsid w:val="00096F58"/>
    <w:rsid w:val="000975EE"/>
    <w:rsid w:val="00097815"/>
    <w:rsid w:val="000A01F2"/>
    <w:rsid w:val="000A0E83"/>
    <w:rsid w:val="000A166D"/>
    <w:rsid w:val="000A19B2"/>
    <w:rsid w:val="000A1B66"/>
    <w:rsid w:val="000A2813"/>
    <w:rsid w:val="000A3559"/>
    <w:rsid w:val="000A4856"/>
    <w:rsid w:val="000A48EC"/>
    <w:rsid w:val="000A4DF4"/>
    <w:rsid w:val="000A5026"/>
    <w:rsid w:val="000A57C1"/>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F01"/>
    <w:rsid w:val="000C05AC"/>
    <w:rsid w:val="000C1292"/>
    <w:rsid w:val="000C2DC3"/>
    <w:rsid w:val="000C3E13"/>
    <w:rsid w:val="000C4D62"/>
    <w:rsid w:val="000C53B6"/>
    <w:rsid w:val="000C5A98"/>
    <w:rsid w:val="000C6A87"/>
    <w:rsid w:val="000C7608"/>
    <w:rsid w:val="000C7757"/>
    <w:rsid w:val="000C78EA"/>
    <w:rsid w:val="000C7D76"/>
    <w:rsid w:val="000C7E0C"/>
    <w:rsid w:val="000D16A7"/>
    <w:rsid w:val="000D1C28"/>
    <w:rsid w:val="000D2144"/>
    <w:rsid w:val="000D2632"/>
    <w:rsid w:val="000D29D6"/>
    <w:rsid w:val="000D3B1A"/>
    <w:rsid w:val="000D3D95"/>
    <w:rsid w:val="000D3E92"/>
    <w:rsid w:val="000D443A"/>
    <w:rsid w:val="000D5390"/>
    <w:rsid w:val="000D5F56"/>
    <w:rsid w:val="000D5FFB"/>
    <w:rsid w:val="000D78EF"/>
    <w:rsid w:val="000D7AE5"/>
    <w:rsid w:val="000E0929"/>
    <w:rsid w:val="000E0A88"/>
    <w:rsid w:val="000E13F1"/>
    <w:rsid w:val="000E2558"/>
    <w:rsid w:val="000E2DA4"/>
    <w:rsid w:val="000E46AC"/>
    <w:rsid w:val="000E52EF"/>
    <w:rsid w:val="000E62EC"/>
    <w:rsid w:val="000E7A77"/>
    <w:rsid w:val="000F0008"/>
    <w:rsid w:val="000F0480"/>
    <w:rsid w:val="000F0599"/>
    <w:rsid w:val="000F0EF0"/>
    <w:rsid w:val="000F11B1"/>
    <w:rsid w:val="000F129D"/>
    <w:rsid w:val="000F2C0D"/>
    <w:rsid w:val="000F3319"/>
    <w:rsid w:val="000F3C65"/>
    <w:rsid w:val="000F4FF2"/>
    <w:rsid w:val="000F5B8F"/>
    <w:rsid w:val="000F76D4"/>
    <w:rsid w:val="000F7955"/>
    <w:rsid w:val="0010102D"/>
    <w:rsid w:val="00101122"/>
    <w:rsid w:val="00102A11"/>
    <w:rsid w:val="00103042"/>
    <w:rsid w:val="0010592D"/>
    <w:rsid w:val="00105DE5"/>
    <w:rsid w:val="00107630"/>
    <w:rsid w:val="00107BCC"/>
    <w:rsid w:val="0011002C"/>
    <w:rsid w:val="00110049"/>
    <w:rsid w:val="00110431"/>
    <w:rsid w:val="00111190"/>
    <w:rsid w:val="0011199D"/>
    <w:rsid w:val="00114790"/>
    <w:rsid w:val="00115300"/>
    <w:rsid w:val="00115771"/>
    <w:rsid w:val="001159DC"/>
    <w:rsid w:val="00116BFF"/>
    <w:rsid w:val="00120148"/>
    <w:rsid w:val="0012028F"/>
    <w:rsid w:val="00120505"/>
    <w:rsid w:val="00120607"/>
    <w:rsid w:val="00120779"/>
    <w:rsid w:val="00120A59"/>
    <w:rsid w:val="00120AA2"/>
    <w:rsid w:val="00120D30"/>
    <w:rsid w:val="0012107C"/>
    <w:rsid w:val="001210E9"/>
    <w:rsid w:val="00122D9E"/>
    <w:rsid w:val="00123527"/>
    <w:rsid w:val="0012354C"/>
    <w:rsid w:val="00123836"/>
    <w:rsid w:val="00124085"/>
    <w:rsid w:val="001246AF"/>
    <w:rsid w:val="00124D97"/>
    <w:rsid w:val="001251B1"/>
    <w:rsid w:val="001251B2"/>
    <w:rsid w:val="00125467"/>
    <w:rsid w:val="00125D5E"/>
    <w:rsid w:val="00125F99"/>
    <w:rsid w:val="001262DD"/>
    <w:rsid w:val="00126657"/>
    <w:rsid w:val="00126782"/>
    <w:rsid w:val="00130DAA"/>
    <w:rsid w:val="00130E41"/>
    <w:rsid w:val="001310FB"/>
    <w:rsid w:val="00131814"/>
    <w:rsid w:val="00133D3F"/>
    <w:rsid w:val="00134B98"/>
    <w:rsid w:val="00134C1A"/>
    <w:rsid w:val="0013546C"/>
    <w:rsid w:val="00135D09"/>
    <w:rsid w:val="0013663B"/>
    <w:rsid w:val="00136D1F"/>
    <w:rsid w:val="00137A40"/>
    <w:rsid w:val="00137C2F"/>
    <w:rsid w:val="0014034A"/>
    <w:rsid w:val="00141125"/>
    <w:rsid w:val="0014162A"/>
    <w:rsid w:val="001426C9"/>
    <w:rsid w:val="00142A3B"/>
    <w:rsid w:val="00142A95"/>
    <w:rsid w:val="00142BC3"/>
    <w:rsid w:val="00143A29"/>
    <w:rsid w:val="00143CEB"/>
    <w:rsid w:val="00144A0E"/>
    <w:rsid w:val="001451A9"/>
    <w:rsid w:val="00145371"/>
    <w:rsid w:val="001453D0"/>
    <w:rsid w:val="001456F0"/>
    <w:rsid w:val="00145903"/>
    <w:rsid w:val="00145F7C"/>
    <w:rsid w:val="00146512"/>
    <w:rsid w:val="00146644"/>
    <w:rsid w:val="00146774"/>
    <w:rsid w:val="00146CF6"/>
    <w:rsid w:val="00146E5B"/>
    <w:rsid w:val="00146FD2"/>
    <w:rsid w:val="001475AF"/>
    <w:rsid w:val="001476CB"/>
    <w:rsid w:val="0015032E"/>
    <w:rsid w:val="001506BB"/>
    <w:rsid w:val="00150A64"/>
    <w:rsid w:val="00151BEF"/>
    <w:rsid w:val="0015358B"/>
    <w:rsid w:val="001537A1"/>
    <w:rsid w:val="00154015"/>
    <w:rsid w:val="00154202"/>
    <w:rsid w:val="001567FC"/>
    <w:rsid w:val="0015736F"/>
    <w:rsid w:val="0015786E"/>
    <w:rsid w:val="00160C90"/>
    <w:rsid w:val="001610E0"/>
    <w:rsid w:val="00161843"/>
    <w:rsid w:val="00161F77"/>
    <w:rsid w:val="00162496"/>
    <w:rsid w:val="001630B3"/>
    <w:rsid w:val="0016331C"/>
    <w:rsid w:val="0016402A"/>
    <w:rsid w:val="00164072"/>
    <w:rsid w:val="00164A55"/>
    <w:rsid w:val="00164D6A"/>
    <w:rsid w:val="0016524B"/>
    <w:rsid w:val="001652DC"/>
    <w:rsid w:val="0016575B"/>
    <w:rsid w:val="00165C8A"/>
    <w:rsid w:val="001660AF"/>
    <w:rsid w:val="001665FA"/>
    <w:rsid w:val="001666E6"/>
    <w:rsid w:val="00166975"/>
    <w:rsid w:val="00170C56"/>
    <w:rsid w:val="00172944"/>
    <w:rsid w:val="00172B9D"/>
    <w:rsid w:val="001745E7"/>
    <w:rsid w:val="00174B68"/>
    <w:rsid w:val="00175D4F"/>
    <w:rsid w:val="00175E6D"/>
    <w:rsid w:val="001767F9"/>
    <w:rsid w:val="001771F9"/>
    <w:rsid w:val="00177C1F"/>
    <w:rsid w:val="0018014A"/>
    <w:rsid w:val="001802DE"/>
    <w:rsid w:val="00180578"/>
    <w:rsid w:val="0018074A"/>
    <w:rsid w:val="00180795"/>
    <w:rsid w:val="00181695"/>
    <w:rsid w:val="0018256B"/>
    <w:rsid w:val="0018296D"/>
    <w:rsid w:val="00183492"/>
    <w:rsid w:val="00183E1C"/>
    <w:rsid w:val="00183EB9"/>
    <w:rsid w:val="00184019"/>
    <w:rsid w:val="00184635"/>
    <w:rsid w:val="00184EB2"/>
    <w:rsid w:val="00185035"/>
    <w:rsid w:val="0018597D"/>
    <w:rsid w:val="00185C61"/>
    <w:rsid w:val="0018608E"/>
    <w:rsid w:val="00187FFB"/>
    <w:rsid w:val="00190623"/>
    <w:rsid w:val="001906C4"/>
    <w:rsid w:val="00191FBC"/>
    <w:rsid w:val="00192F9F"/>
    <w:rsid w:val="00192FE0"/>
    <w:rsid w:val="00193121"/>
    <w:rsid w:val="00193770"/>
    <w:rsid w:val="00193C56"/>
    <w:rsid w:val="00193DA7"/>
    <w:rsid w:val="00193EEB"/>
    <w:rsid w:val="00194330"/>
    <w:rsid w:val="00194915"/>
    <w:rsid w:val="00194921"/>
    <w:rsid w:val="00194B21"/>
    <w:rsid w:val="001959AB"/>
    <w:rsid w:val="001968AE"/>
    <w:rsid w:val="001971CB"/>
    <w:rsid w:val="00197468"/>
    <w:rsid w:val="001A0318"/>
    <w:rsid w:val="001A079C"/>
    <w:rsid w:val="001A08C5"/>
    <w:rsid w:val="001A094A"/>
    <w:rsid w:val="001A09A1"/>
    <w:rsid w:val="001A0BC6"/>
    <w:rsid w:val="001A1029"/>
    <w:rsid w:val="001A13A4"/>
    <w:rsid w:val="001A1D65"/>
    <w:rsid w:val="001A286F"/>
    <w:rsid w:val="001A2ACB"/>
    <w:rsid w:val="001A33BE"/>
    <w:rsid w:val="001A42A6"/>
    <w:rsid w:val="001A494B"/>
    <w:rsid w:val="001A50CC"/>
    <w:rsid w:val="001A5487"/>
    <w:rsid w:val="001A557B"/>
    <w:rsid w:val="001A5D2B"/>
    <w:rsid w:val="001A6425"/>
    <w:rsid w:val="001A6546"/>
    <w:rsid w:val="001A6551"/>
    <w:rsid w:val="001A67B8"/>
    <w:rsid w:val="001B00C3"/>
    <w:rsid w:val="001B1958"/>
    <w:rsid w:val="001B19A7"/>
    <w:rsid w:val="001B2004"/>
    <w:rsid w:val="001B213B"/>
    <w:rsid w:val="001B243E"/>
    <w:rsid w:val="001B26C0"/>
    <w:rsid w:val="001B2AA6"/>
    <w:rsid w:val="001B33E9"/>
    <w:rsid w:val="001B3D23"/>
    <w:rsid w:val="001B3F73"/>
    <w:rsid w:val="001B490B"/>
    <w:rsid w:val="001B4F28"/>
    <w:rsid w:val="001B519F"/>
    <w:rsid w:val="001B6177"/>
    <w:rsid w:val="001B64DA"/>
    <w:rsid w:val="001B6884"/>
    <w:rsid w:val="001B7174"/>
    <w:rsid w:val="001B760B"/>
    <w:rsid w:val="001B7732"/>
    <w:rsid w:val="001B791A"/>
    <w:rsid w:val="001B7A1D"/>
    <w:rsid w:val="001C0B7A"/>
    <w:rsid w:val="001C0EA6"/>
    <w:rsid w:val="001C1669"/>
    <w:rsid w:val="001C1B9F"/>
    <w:rsid w:val="001C3485"/>
    <w:rsid w:val="001C387E"/>
    <w:rsid w:val="001C3F8A"/>
    <w:rsid w:val="001C41A4"/>
    <w:rsid w:val="001C4F70"/>
    <w:rsid w:val="001C591F"/>
    <w:rsid w:val="001C69C6"/>
    <w:rsid w:val="001C6B88"/>
    <w:rsid w:val="001C7D41"/>
    <w:rsid w:val="001C7F5B"/>
    <w:rsid w:val="001C7F6E"/>
    <w:rsid w:val="001D02B4"/>
    <w:rsid w:val="001D0E02"/>
    <w:rsid w:val="001D1249"/>
    <w:rsid w:val="001D138C"/>
    <w:rsid w:val="001D1877"/>
    <w:rsid w:val="001D1BF7"/>
    <w:rsid w:val="001D1C02"/>
    <w:rsid w:val="001D3EA4"/>
    <w:rsid w:val="001D4060"/>
    <w:rsid w:val="001D4064"/>
    <w:rsid w:val="001D4E10"/>
    <w:rsid w:val="001D52FD"/>
    <w:rsid w:val="001D54FC"/>
    <w:rsid w:val="001D6BF6"/>
    <w:rsid w:val="001D6CE6"/>
    <w:rsid w:val="001D7250"/>
    <w:rsid w:val="001D7484"/>
    <w:rsid w:val="001E05E4"/>
    <w:rsid w:val="001E061A"/>
    <w:rsid w:val="001E0C95"/>
    <w:rsid w:val="001E0FF3"/>
    <w:rsid w:val="001E13C5"/>
    <w:rsid w:val="001E1A96"/>
    <w:rsid w:val="001E1F78"/>
    <w:rsid w:val="001E2775"/>
    <w:rsid w:val="001E367A"/>
    <w:rsid w:val="001E42B4"/>
    <w:rsid w:val="001E49F6"/>
    <w:rsid w:val="001E5B11"/>
    <w:rsid w:val="001F04C9"/>
    <w:rsid w:val="001F078D"/>
    <w:rsid w:val="001F1CB1"/>
    <w:rsid w:val="001F2685"/>
    <w:rsid w:val="001F2CC8"/>
    <w:rsid w:val="001F3456"/>
    <w:rsid w:val="001F4F3A"/>
    <w:rsid w:val="001F4FB5"/>
    <w:rsid w:val="001F534F"/>
    <w:rsid w:val="001F65C3"/>
    <w:rsid w:val="001F6C78"/>
    <w:rsid w:val="001F7CBA"/>
    <w:rsid w:val="002002AC"/>
    <w:rsid w:val="002009E2"/>
    <w:rsid w:val="0020102A"/>
    <w:rsid w:val="002013CB"/>
    <w:rsid w:val="00201B14"/>
    <w:rsid w:val="00201D0B"/>
    <w:rsid w:val="002020BE"/>
    <w:rsid w:val="00203B19"/>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D42"/>
    <w:rsid w:val="0022004F"/>
    <w:rsid w:val="0022029B"/>
    <w:rsid w:val="00220DD3"/>
    <w:rsid w:val="002213DE"/>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063"/>
    <w:rsid w:val="0023183B"/>
    <w:rsid w:val="00231ED6"/>
    <w:rsid w:val="00232308"/>
    <w:rsid w:val="0023242E"/>
    <w:rsid w:val="00232C04"/>
    <w:rsid w:val="00233ACD"/>
    <w:rsid w:val="0023440F"/>
    <w:rsid w:val="00234CF4"/>
    <w:rsid w:val="00234E01"/>
    <w:rsid w:val="00235219"/>
    <w:rsid w:val="00235386"/>
    <w:rsid w:val="0023634B"/>
    <w:rsid w:val="0023668A"/>
    <w:rsid w:val="00236D54"/>
    <w:rsid w:val="002371E5"/>
    <w:rsid w:val="0023721B"/>
    <w:rsid w:val="00237688"/>
    <w:rsid w:val="002376CE"/>
    <w:rsid w:val="00237884"/>
    <w:rsid w:val="002409CB"/>
    <w:rsid w:val="00240C0E"/>
    <w:rsid w:val="00240C11"/>
    <w:rsid w:val="002416E2"/>
    <w:rsid w:val="00241839"/>
    <w:rsid w:val="0024278D"/>
    <w:rsid w:val="00243902"/>
    <w:rsid w:val="00243CAC"/>
    <w:rsid w:val="00244E56"/>
    <w:rsid w:val="00245548"/>
    <w:rsid w:val="00246797"/>
    <w:rsid w:val="00247084"/>
    <w:rsid w:val="0025098E"/>
    <w:rsid w:val="00250A8A"/>
    <w:rsid w:val="00250CA1"/>
    <w:rsid w:val="002515B5"/>
    <w:rsid w:val="00252F8E"/>
    <w:rsid w:val="00253E27"/>
    <w:rsid w:val="002541E2"/>
    <w:rsid w:val="00254A93"/>
    <w:rsid w:val="0025785F"/>
    <w:rsid w:val="00257DD1"/>
    <w:rsid w:val="002612DE"/>
    <w:rsid w:val="002629E8"/>
    <w:rsid w:val="0026395F"/>
    <w:rsid w:val="00263CE3"/>
    <w:rsid w:val="00263D64"/>
    <w:rsid w:val="00266A70"/>
    <w:rsid w:val="0026725A"/>
    <w:rsid w:val="00267A8C"/>
    <w:rsid w:val="00267A98"/>
    <w:rsid w:val="0027021D"/>
    <w:rsid w:val="002719FB"/>
    <w:rsid w:val="002724D1"/>
    <w:rsid w:val="002725FC"/>
    <w:rsid w:val="0027273C"/>
    <w:rsid w:val="00272C9C"/>
    <w:rsid w:val="002733FF"/>
    <w:rsid w:val="00273954"/>
    <w:rsid w:val="0027424D"/>
    <w:rsid w:val="00274595"/>
    <w:rsid w:val="00274D51"/>
    <w:rsid w:val="00276DB1"/>
    <w:rsid w:val="00276E9C"/>
    <w:rsid w:val="002774CC"/>
    <w:rsid w:val="00277B1A"/>
    <w:rsid w:val="0028010B"/>
    <w:rsid w:val="002801A1"/>
    <w:rsid w:val="00281CCF"/>
    <w:rsid w:val="00281F29"/>
    <w:rsid w:val="00283068"/>
    <w:rsid w:val="00283C1B"/>
    <w:rsid w:val="00283FD9"/>
    <w:rsid w:val="002843BA"/>
    <w:rsid w:val="0028481A"/>
    <w:rsid w:val="002858F3"/>
    <w:rsid w:val="002859A8"/>
    <w:rsid w:val="00285ECF"/>
    <w:rsid w:val="00286611"/>
    <w:rsid w:val="0028718D"/>
    <w:rsid w:val="002907FC"/>
    <w:rsid w:val="00290AAF"/>
    <w:rsid w:val="002913E2"/>
    <w:rsid w:val="002917CD"/>
    <w:rsid w:val="00291F62"/>
    <w:rsid w:val="00292209"/>
    <w:rsid w:val="00292A28"/>
    <w:rsid w:val="0029341F"/>
    <w:rsid w:val="0029389B"/>
    <w:rsid w:val="00293A9B"/>
    <w:rsid w:val="0029639E"/>
    <w:rsid w:val="002964D1"/>
    <w:rsid w:val="0029707B"/>
    <w:rsid w:val="002970AF"/>
    <w:rsid w:val="002A23C9"/>
    <w:rsid w:val="002A2730"/>
    <w:rsid w:val="002A303C"/>
    <w:rsid w:val="002A4B05"/>
    <w:rsid w:val="002A59B6"/>
    <w:rsid w:val="002A5D62"/>
    <w:rsid w:val="002A5F0B"/>
    <w:rsid w:val="002B07B1"/>
    <w:rsid w:val="002B17DE"/>
    <w:rsid w:val="002B1CC8"/>
    <w:rsid w:val="002B1D30"/>
    <w:rsid w:val="002B251B"/>
    <w:rsid w:val="002B2B6A"/>
    <w:rsid w:val="002B32D9"/>
    <w:rsid w:val="002B34BA"/>
    <w:rsid w:val="002B509F"/>
    <w:rsid w:val="002B543F"/>
    <w:rsid w:val="002B6838"/>
    <w:rsid w:val="002B74A7"/>
    <w:rsid w:val="002C0667"/>
    <w:rsid w:val="002C0AAA"/>
    <w:rsid w:val="002C17FA"/>
    <w:rsid w:val="002C2CA6"/>
    <w:rsid w:val="002C31C2"/>
    <w:rsid w:val="002C329D"/>
    <w:rsid w:val="002C3A23"/>
    <w:rsid w:val="002C4247"/>
    <w:rsid w:val="002C49C9"/>
    <w:rsid w:val="002C682B"/>
    <w:rsid w:val="002C6B03"/>
    <w:rsid w:val="002C6CD1"/>
    <w:rsid w:val="002C7249"/>
    <w:rsid w:val="002C76CB"/>
    <w:rsid w:val="002D0884"/>
    <w:rsid w:val="002D1E26"/>
    <w:rsid w:val="002D245F"/>
    <w:rsid w:val="002D2C1A"/>
    <w:rsid w:val="002D2E68"/>
    <w:rsid w:val="002D2F92"/>
    <w:rsid w:val="002D3ABC"/>
    <w:rsid w:val="002D3BB6"/>
    <w:rsid w:val="002D572E"/>
    <w:rsid w:val="002D5FBC"/>
    <w:rsid w:val="002D6FD7"/>
    <w:rsid w:val="002D7386"/>
    <w:rsid w:val="002D73AB"/>
    <w:rsid w:val="002D7836"/>
    <w:rsid w:val="002E0B92"/>
    <w:rsid w:val="002E212C"/>
    <w:rsid w:val="002E239E"/>
    <w:rsid w:val="002E2DC1"/>
    <w:rsid w:val="002E354F"/>
    <w:rsid w:val="002E4B00"/>
    <w:rsid w:val="002E5B1B"/>
    <w:rsid w:val="002E5EFA"/>
    <w:rsid w:val="002E6820"/>
    <w:rsid w:val="002E7449"/>
    <w:rsid w:val="002E755D"/>
    <w:rsid w:val="002F0050"/>
    <w:rsid w:val="002F172C"/>
    <w:rsid w:val="002F1955"/>
    <w:rsid w:val="002F3513"/>
    <w:rsid w:val="002F3C29"/>
    <w:rsid w:val="002F3D51"/>
    <w:rsid w:val="002F3E86"/>
    <w:rsid w:val="002F4963"/>
    <w:rsid w:val="002F499E"/>
    <w:rsid w:val="002F4C73"/>
    <w:rsid w:val="002F6B1B"/>
    <w:rsid w:val="002F76CB"/>
    <w:rsid w:val="00300D2A"/>
    <w:rsid w:val="00300ECD"/>
    <w:rsid w:val="00301A8D"/>
    <w:rsid w:val="00302560"/>
    <w:rsid w:val="00302CE6"/>
    <w:rsid w:val="00302FC6"/>
    <w:rsid w:val="00303C49"/>
    <w:rsid w:val="003044FC"/>
    <w:rsid w:val="0030498B"/>
    <w:rsid w:val="0030500B"/>
    <w:rsid w:val="00305B3B"/>
    <w:rsid w:val="00306049"/>
    <w:rsid w:val="00306EDF"/>
    <w:rsid w:val="0030739B"/>
    <w:rsid w:val="0031005A"/>
    <w:rsid w:val="003106F3"/>
    <w:rsid w:val="00310E40"/>
    <w:rsid w:val="00311BD5"/>
    <w:rsid w:val="00311F1F"/>
    <w:rsid w:val="00312979"/>
    <w:rsid w:val="003134B3"/>
    <w:rsid w:val="00313585"/>
    <w:rsid w:val="0031414E"/>
    <w:rsid w:val="003142E4"/>
    <w:rsid w:val="003146CD"/>
    <w:rsid w:val="00314CF3"/>
    <w:rsid w:val="00314E68"/>
    <w:rsid w:val="00315785"/>
    <w:rsid w:val="003157F3"/>
    <w:rsid w:val="003158C8"/>
    <w:rsid w:val="00315CAB"/>
    <w:rsid w:val="00316192"/>
    <w:rsid w:val="00316C3C"/>
    <w:rsid w:val="00317B72"/>
    <w:rsid w:val="00317D0D"/>
    <w:rsid w:val="00320928"/>
    <w:rsid w:val="003209B7"/>
    <w:rsid w:val="0032123A"/>
    <w:rsid w:val="00322AFE"/>
    <w:rsid w:val="00322E2F"/>
    <w:rsid w:val="003232C9"/>
    <w:rsid w:val="003236AE"/>
    <w:rsid w:val="00324C10"/>
    <w:rsid w:val="0032532E"/>
    <w:rsid w:val="00325471"/>
    <w:rsid w:val="00325638"/>
    <w:rsid w:val="003258BE"/>
    <w:rsid w:val="00325BFC"/>
    <w:rsid w:val="003264A9"/>
    <w:rsid w:val="00326F83"/>
    <w:rsid w:val="00327666"/>
    <w:rsid w:val="00327679"/>
    <w:rsid w:val="0033023A"/>
    <w:rsid w:val="0033050F"/>
    <w:rsid w:val="0033066A"/>
    <w:rsid w:val="00332794"/>
    <w:rsid w:val="003342BA"/>
    <w:rsid w:val="0033530B"/>
    <w:rsid w:val="00335761"/>
    <w:rsid w:val="00335E86"/>
    <w:rsid w:val="003369E9"/>
    <w:rsid w:val="0034095A"/>
    <w:rsid w:val="00341E36"/>
    <w:rsid w:val="00342863"/>
    <w:rsid w:val="003431F7"/>
    <w:rsid w:val="003437F1"/>
    <w:rsid w:val="00343CD2"/>
    <w:rsid w:val="003441E6"/>
    <w:rsid w:val="00344954"/>
    <w:rsid w:val="0034571E"/>
    <w:rsid w:val="00347840"/>
    <w:rsid w:val="00350EF4"/>
    <w:rsid w:val="00351222"/>
    <w:rsid w:val="00352731"/>
    <w:rsid w:val="0035273F"/>
    <w:rsid w:val="00352A97"/>
    <w:rsid w:val="00353528"/>
    <w:rsid w:val="00354351"/>
    <w:rsid w:val="00354774"/>
    <w:rsid w:val="00354AB9"/>
    <w:rsid w:val="00355841"/>
    <w:rsid w:val="00356AEE"/>
    <w:rsid w:val="00356FDC"/>
    <w:rsid w:val="00357100"/>
    <w:rsid w:val="00357144"/>
    <w:rsid w:val="00357AEB"/>
    <w:rsid w:val="00357F4B"/>
    <w:rsid w:val="00360294"/>
    <w:rsid w:val="00360B57"/>
    <w:rsid w:val="0036114A"/>
    <w:rsid w:val="0036149D"/>
    <w:rsid w:val="003614BC"/>
    <w:rsid w:val="00361BAE"/>
    <w:rsid w:val="003622D9"/>
    <w:rsid w:val="00362F5A"/>
    <w:rsid w:val="00363922"/>
    <w:rsid w:val="003639FE"/>
    <w:rsid w:val="00364073"/>
    <w:rsid w:val="003640AC"/>
    <w:rsid w:val="003645AE"/>
    <w:rsid w:val="0036581A"/>
    <w:rsid w:val="003662E8"/>
    <w:rsid w:val="00367625"/>
    <w:rsid w:val="00367918"/>
    <w:rsid w:val="00370765"/>
    <w:rsid w:val="003707C1"/>
    <w:rsid w:val="00370880"/>
    <w:rsid w:val="00371E28"/>
    <w:rsid w:val="00373307"/>
    <w:rsid w:val="0037483F"/>
    <w:rsid w:val="00374C4D"/>
    <w:rsid w:val="003751D9"/>
    <w:rsid w:val="00375341"/>
    <w:rsid w:val="00376B2D"/>
    <w:rsid w:val="003779B2"/>
    <w:rsid w:val="003779BF"/>
    <w:rsid w:val="00377EFF"/>
    <w:rsid w:val="00381856"/>
    <w:rsid w:val="00382569"/>
    <w:rsid w:val="00382630"/>
    <w:rsid w:val="00382D5E"/>
    <w:rsid w:val="00382F33"/>
    <w:rsid w:val="00383B88"/>
    <w:rsid w:val="0038434B"/>
    <w:rsid w:val="00384A7A"/>
    <w:rsid w:val="003852A9"/>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B09"/>
    <w:rsid w:val="003A7F5E"/>
    <w:rsid w:val="003A7F76"/>
    <w:rsid w:val="003B0BFC"/>
    <w:rsid w:val="003B0CD2"/>
    <w:rsid w:val="003B1221"/>
    <w:rsid w:val="003B1952"/>
    <w:rsid w:val="003B262F"/>
    <w:rsid w:val="003B2898"/>
    <w:rsid w:val="003B28F9"/>
    <w:rsid w:val="003B3DE3"/>
    <w:rsid w:val="003B49F1"/>
    <w:rsid w:val="003B5565"/>
    <w:rsid w:val="003B5982"/>
    <w:rsid w:val="003B61CA"/>
    <w:rsid w:val="003B63CA"/>
    <w:rsid w:val="003B71EF"/>
    <w:rsid w:val="003B77D2"/>
    <w:rsid w:val="003B7EF9"/>
    <w:rsid w:val="003C0B1A"/>
    <w:rsid w:val="003C1E2B"/>
    <w:rsid w:val="003C2081"/>
    <w:rsid w:val="003C2BFC"/>
    <w:rsid w:val="003C36FD"/>
    <w:rsid w:val="003C3DD5"/>
    <w:rsid w:val="003C43B0"/>
    <w:rsid w:val="003C44C9"/>
    <w:rsid w:val="003C4C7F"/>
    <w:rsid w:val="003C51DF"/>
    <w:rsid w:val="003C52CE"/>
    <w:rsid w:val="003C5BB2"/>
    <w:rsid w:val="003C5FF5"/>
    <w:rsid w:val="003C659D"/>
    <w:rsid w:val="003C6AD2"/>
    <w:rsid w:val="003C7201"/>
    <w:rsid w:val="003C784C"/>
    <w:rsid w:val="003D03B3"/>
    <w:rsid w:val="003D059E"/>
    <w:rsid w:val="003D1072"/>
    <w:rsid w:val="003D1250"/>
    <w:rsid w:val="003D1452"/>
    <w:rsid w:val="003D164A"/>
    <w:rsid w:val="003D1DDD"/>
    <w:rsid w:val="003D2725"/>
    <w:rsid w:val="003D290B"/>
    <w:rsid w:val="003D3C52"/>
    <w:rsid w:val="003D533C"/>
    <w:rsid w:val="003D6E9E"/>
    <w:rsid w:val="003D791B"/>
    <w:rsid w:val="003E290C"/>
    <w:rsid w:val="003E367B"/>
    <w:rsid w:val="003E3AFA"/>
    <w:rsid w:val="003E5449"/>
    <w:rsid w:val="003E6C38"/>
    <w:rsid w:val="003E71F8"/>
    <w:rsid w:val="003E73DB"/>
    <w:rsid w:val="003E78BC"/>
    <w:rsid w:val="003F09FA"/>
    <w:rsid w:val="003F1893"/>
    <w:rsid w:val="003F18C8"/>
    <w:rsid w:val="003F1E64"/>
    <w:rsid w:val="003F3967"/>
    <w:rsid w:val="003F39EF"/>
    <w:rsid w:val="003F3B72"/>
    <w:rsid w:val="003F40E4"/>
    <w:rsid w:val="003F5E63"/>
    <w:rsid w:val="003F60C1"/>
    <w:rsid w:val="003F66CA"/>
    <w:rsid w:val="003F69AA"/>
    <w:rsid w:val="003F7EE9"/>
    <w:rsid w:val="00400638"/>
    <w:rsid w:val="00400667"/>
    <w:rsid w:val="00400716"/>
    <w:rsid w:val="0040155A"/>
    <w:rsid w:val="00401C2D"/>
    <w:rsid w:val="0040227A"/>
    <w:rsid w:val="00403A5E"/>
    <w:rsid w:val="00403AE5"/>
    <w:rsid w:val="00404249"/>
    <w:rsid w:val="004048F1"/>
    <w:rsid w:val="0040557A"/>
    <w:rsid w:val="00406A95"/>
    <w:rsid w:val="00407689"/>
    <w:rsid w:val="00407E74"/>
    <w:rsid w:val="004100DC"/>
    <w:rsid w:val="004102D8"/>
    <w:rsid w:val="0041092D"/>
    <w:rsid w:val="00410A67"/>
    <w:rsid w:val="00410B6F"/>
    <w:rsid w:val="00410D66"/>
    <w:rsid w:val="00411B2A"/>
    <w:rsid w:val="00411B6B"/>
    <w:rsid w:val="0041225C"/>
    <w:rsid w:val="0041279E"/>
    <w:rsid w:val="00413D56"/>
    <w:rsid w:val="00415BB4"/>
    <w:rsid w:val="0041618A"/>
    <w:rsid w:val="00416F13"/>
    <w:rsid w:val="00417D36"/>
    <w:rsid w:val="00417E59"/>
    <w:rsid w:val="00417E69"/>
    <w:rsid w:val="004217DB"/>
    <w:rsid w:val="00421DD1"/>
    <w:rsid w:val="004223C7"/>
    <w:rsid w:val="004225F5"/>
    <w:rsid w:val="00422BA7"/>
    <w:rsid w:val="00422D6A"/>
    <w:rsid w:val="00422EEB"/>
    <w:rsid w:val="0042327D"/>
    <w:rsid w:val="00423FA7"/>
    <w:rsid w:val="0042440F"/>
    <w:rsid w:val="00425696"/>
    <w:rsid w:val="004256B2"/>
    <w:rsid w:val="004265B5"/>
    <w:rsid w:val="0042677D"/>
    <w:rsid w:val="004269B8"/>
    <w:rsid w:val="0042797D"/>
    <w:rsid w:val="00427E1C"/>
    <w:rsid w:val="004303BC"/>
    <w:rsid w:val="004305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4F4C"/>
    <w:rsid w:val="004358FE"/>
    <w:rsid w:val="004408C8"/>
    <w:rsid w:val="00442C6E"/>
    <w:rsid w:val="0044372A"/>
    <w:rsid w:val="004440D2"/>
    <w:rsid w:val="00444E1A"/>
    <w:rsid w:val="00446710"/>
    <w:rsid w:val="0044707A"/>
    <w:rsid w:val="004470C2"/>
    <w:rsid w:val="00447B68"/>
    <w:rsid w:val="00447E23"/>
    <w:rsid w:val="00450C67"/>
    <w:rsid w:val="00454243"/>
    <w:rsid w:val="004544E4"/>
    <w:rsid w:val="0045468C"/>
    <w:rsid w:val="00454845"/>
    <w:rsid w:val="00454FA6"/>
    <w:rsid w:val="0045633B"/>
    <w:rsid w:val="0045666F"/>
    <w:rsid w:val="00456D9D"/>
    <w:rsid w:val="00457643"/>
    <w:rsid w:val="00457ACC"/>
    <w:rsid w:val="00460758"/>
    <w:rsid w:val="004608E2"/>
    <w:rsid w:val="00460DE0"/>
    <w:rsid w:val="00460E76"/>
    <w:rsid w:val="004613EE"/>
    <w:rsid w:val="00462056"/>
    <w:rsid w:val="00462AC4"/>
    <w:rsid w:val="00462D88"/>
    <w:rsid w:val="00462FC6"/>
    <w:rsid w:val="0046348D"/>
    <w:rsid w:val="00463756"/>
    <w:rsid w:val="0046517B"/>
    <w:rsid w:val="00466280"/>
    <w:rsid w:val="00466DD6"/>
    <w:rsid w:val="00466ED0"/>
    <w:rsid w:val="0047049F"/>
    <w:rsid w:val="00470523"/>
    <w:rsid w:val="00472C37"/>
    <w:rsid w:val="00472D44"/>
    <w:rsid w:val="00473860"/>
    <w:rsid w:val="00473AB6"/>
    <w:rsid w:val="00474DCA"/>
    <w:rsid w:val="004753A7"/>
    <w:rsid w:val="00475A83"/>
    <w:rsid w:val="00475AA8"/>
    <w:rsid w:val="00476F75"/>
    <w:rsid w:val="00477067"/>
    <w:rsid w:val="00477C76"/>
    <w:rsid w:val="004804C7"/>
    <w:rsid w:val="0048080E"/>
    <w:rsid w:val="00480E0B"/>
    <w:rsid w:val="00480E51"/>
    <w:rsid w:val="004812C1"/>
    <w:rsid w:val="004817C3"/>
    <w:rsid w:val="004821A1"/>
    <w:rsid w:val="00483642"/>
    <w:rsid w:val="00483DE8"/>
    <w:rsid w:val="00484537"/>
    <w:rsid w:val="004849D0"/>
    <w:rsid w:val="00484DB5"/>
    <w:rsid w:val="00484ED0"/>
    <w:rsid w:val="0048542C"/>
    <w:rsid w:val="0048562E"/>
    <w:rsid w:val="004856D4"/>
    <w:rsid w:val="00486AC3"/>
    <w:rsid w:val="0048758B"/>
    <w:rsid w:val="004916A1"/>
    <w:rsid w:val="00491E20"/>
    <w:rsid w:val="004924DD"/>
    <w:rsid w:val="00492EAC"/>
    <w:rsid w:val="00493E0E"/>
    <w:rsid w:val="004948E4"/>
    <w:rsid w:val="00494F20"/>
    <w:rsid w:val="00495F8C"/>
    <w:rsid w:val="0049698C"/>
    <w:rsid w:val="00496CB9"/>
    <w:rsid w:val="004973BC"/>
    <w:rsid w:val="004A0D72"/>
    <w:rsid w:val="004A13C7"/>
    <w:rsid w:val="004A24E6"/>
    <w:rsid w:val="004A2B58"/>
    <w:rsid w:val="004A313E"/>
    <w:rsid w:val="004A328F"/>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7085"/>
    <w:rsid w:val="004B70EF"/>
    <w:rsid w:val="004C001E"/>
    <w:rsid w:val="004C1A29"/>
    <w:rsid w:val="004C32E5"/>
    <w:rsid w:val="004C4B19"/>
    <w:rsid w:val="004C5047"/>
    <w:rsid w:val="004C5109"/>
    <w:rsid w:val="004C632A"/>
    <w:rsid w:val="004D0ED1"/>
    <w:rsid w:val="004D1103"/>
    <w:rsid w:val="004D173C"/>
    <w:rsid w:val="004D24A5"/>
    <w:rsid w:val="004D2512"/>
    <w:rsid w:val="004D25E9"/>
    <w:rsid w:val="004D2B47"/>
    <w:rsid w:val="004D5395"/>
    <w:rsid w:val="004D5A3E"/>
    <w:rsid w:val="004D5C06"/>
    <w:rsid w:val="004D648A"/>
    <w:rsid w:val="004D673D"/>
    <w:rsid w:val="004D693D"/>
    <w:rsid w:val="004D73D0"/>
    <w:rsid w:val="004E0F4A"/>
    <w:rsid w:val="004E1AC4"/>
    <w:rsid w:val="004E1F6C"/>
    <w:rsid w:val="004E3AE3"/>
    <w:rsid w:val="004E621F"/>
    <w:rsid w:val="004E6877"/>
    <w:rsid w:val="004F0ABF"/>
    <w:rsid w:val="004F0F81"/>
    <w:rsid w:val="004F125F"/>
    <w:rsid w:val="004F1A7F"/>
    <w:rsid w:val="004F3A0D"/>
    <w:rsid w:val="004F3D6B"/>
    <w:rsid w:val="004F4E31"/>
    <w:rsid w:val="004F67B8"/>
    <w:rsid w:val="004F67E1"/>
    <w:rsid w:val="004F6E28"/>
    <w:rsid w:val="005015D4"/>
    <w:rsid w:val="00501B9C"/>
    <w:rsid w:val="00502725"/>
    <w:rsid w:val="00502C48"/>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43F1"/>
    <w:rsid w:val="005148FC"/>
    <w:rsid w:val="00515A21"/>
    <w:rsid w:val="0051718B"/>
    <w:rsid w:val="00517B13"/>
    <w:rsid w:val="005214CA"/>
    <w:rsid w:val="00522307"/>
    <w:rsid w:val="00522B9F"/>
    <w:rsid w:val="00522D7D"/>
    <w:rsid w:val="00522F9F"/>
    <w:rsid w:val="00523670"/>
    <w:rsid w:val="00524CE1"/>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C1"/>
    <w:rsid w:val="00534FB9"/>
    <w:rsid w:val="00535AFB"/>
    <w:rsid w:val="00535D67"/>
    <w:rsid w:val="00535E64"/>
    <w:rsid w:val="005365BA"/>
    <w:rsid w:val="00536BAF"/>
    <w:rsid w:val="005370B4"/>
    <w:rsid w:val="005370F5"/>
    <w:rsid w:val="005376D6"/>
    <w:rsid w:val="005377DD"/>
    <w:rsid w:val="00537917"/>
    <w:rsid w:val="00537B03"/>
    <w:rsid w:val="00540097"/>
    <w:rsid w:val="0054095D"/>
    <w:rsid w:val="005410C9"/>
    <w:rsid w:val="00542290"/>
    <w:rsid w:val="00542BD2"/>
    <w:rsid w:val="0054303A"/>
    <w:rsid w:val="0054305F"/>
    <w:rsid w:val="00543086"/>
    <w:rsid w:val="005438C0"/>
    <w:rsid w:val="005442E9"/>
    <w:rsid w:val="005445CF"/>
    <w:rsid w:val="005459C0"/>
    <w:rsid w:val="00545F87"/>
    <w:rsid w:val="005464A8"/>
    <w:rsid w:val="00547A70"/>
    <w:rsid w:val="0055035D"/>
    <w:rsid w:val="005506E1"/>
    <w:rsid w:val="00551D9C"/>
    <w:rsid w:val="00552743"/>
    <w:rsid w:val="005534EE"/>
    <w:rsid w:val="005537CA"/>
    <w:rsid w:val="00553923"/>
    <w:rsid w:val="0055445E"/>
    <w:rsid w:val="005546A7"/>
    <w:rsid w:val="00554918"/>
    <w:rsid w:val="00554D17"/>
    <w:rsid w:val="00555839"/>
    <w:rsid w:val="00555D8F"/>
    <w:rsid w:val="005568E0"/>
    <w:rsid w:val="00556EE8"/>
    <w:rsid w:val="00557A79"/>
    <w:rsid w:val="005607A6"/>
    <w:rsid w:val="00560A09"/>
    <w:rsid w:val="00560BEB"/>
    <w:rsid w:val="0056179B"/>
    <w:rsid w:val="0056242A"/>
    <w:rsid w:val="00563088"/>
    <w:rsid w:val="0056384A"/>
    <w:rsid w:val="00564124"/>
    <w:rsid w:val="0056510E"/>
    <w:rsid w:val="00565466"/>
    <w:rsid w:val="00565996"/>
    <w:rsid w:val="00566DD9"/>
    <w:rsid w:val="005708EF"/>
    <w:rsid w:val="005714A0"/>
    <w:rsid w:val="005719EC"/>
    <w:rsid w:val="00571D0C"/>
    <w:rsid w:val="00573102"/>
    <w:rsid w:val="00573283"/>
    <w:rsid w:val="00573789"/>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9081E"/>
    <w:rsid w:val="00590E81"/>
    <w:rsid w:val="0059202A"/>
    <w:rsid w:val="005934F8"/>
    <w:rsid w:val="00594F86"/>
    <w:rsid w:val="005957B0"/>
    <w:rsid w:val="005966E3"/>
    <w:rsid w:val="00596DFD"/>
    <w:rsid w:val="0059714B"/>
    <w:rsid w:val="005976F6"/>
    <w:rsid w:val="005A0DED"/>
    <w:rsid w:val="005A1B4F"/>
    <w:rsid w:val="005A1C6B"/>
    <w:rsid w:val="005A1E4C"/>
    <w:rsid w:val="005A1EF3"/>
    <w:rsid w:val="005A3569"/>
    <w:rsid w:val="005A5159"/>
    <w:rsid w:val="005A5A26"/>
    <w:rsid w:val="005A6090"/>
    <w:rsid w:val="005A624F"/>
    <w:rsid w:val="005A6367"/>
    <w:rsid w:val="005A6B9E"/>
    <w:rsid w:val="005A7621"/>
    <w:rsid w:val="005A7675"/>
    <w:rsid w:val="005A7A24"/>
    <w:rsid w:val="005B0071"/>
    <w:rsid w:val="005B03CC"/>
    <w:rsid w:val="005B1086"/>
    <w:rsid w:val="005B1183"/>
    <w:rsid w:val="005B25F1"/>
    <w:rsid w:val="005B3749"/>
    <w:rsid w:val="005B415A"/>
    <w:rsid w:val="005B44C7"/>
    <w:rsid w:val="005B45E4"/>
    <w:rsid w:val="005B4ED1"/>
    <w:rsid w:val="005B4F03"/>
    <w:rsid w:val="005B57AD"/>
    <w:rsid w:val="005B5C43"/>
    <w:rsid w:val="005B6A8E"/>
    <w:rsid w:val="005B7356"/>
    <w:rsid w:val="005C00B4"/>
    <w:rsid w:val="005C0213"/>
    <w:rsid w:val="005C058F"/>
    <w:rsid w:val="005C0BB4"/>
    <w:rsid w:val="005C0F58"/>
    <w:rsid w:val="005C1856"/>
    <w:rsid w:val="005C300A"/>
    <w:rsid w:val="005C3630"/>
    <w:rsid w:val="005C3E9D"/>
    <w:rsid w:val="005C46AB"/>
    <w:rsid w:val="005C4C7D"/>
    <w:rsid w:val="005C550E"/>
    <w:rsid w:val="005C5B67"/>
    <w:rsid w:val="005C605F"/>
    <w:rsid w:val="005C643B"/>
    <w:rsid w:val="005C7606"/>
    <w:rsid w:val="005D0C7E"/>
    <w:rsid w:val="005D0CDE"/>
    <w:rsid w:val="005D1866"/>
    <w:rsid w:val="005D23BF"/>
    <w:rsid w:val="005D3883"/>
    <w:rsid w:val="005D4251"/>
    <w:rsid w:val="005D47C6"/>
    <w:rsid w:val="005D482F"/>
    <w:rsid w:val="005D491E"/>
    <w:rsid w:val="005D4BED"/>
    <w:rsid w:val="005D546F"/>
    <w:rsid w:val="005D6491"/>
    <w:rsid w:val="005D7002"/>
    <w:rsid w:val="005D7058"/>
    <w:rsid w:val="005D70B9"/>
    <w:rsid w:val="005E0818"/>
    <w:rsid w:val="005E0E69"/>
    <w:rsid w:val="005E14E8"/>
    <w:rsid w:val="005E278D"/>
    <w:rsid w:val="005E2E74"/>
    <w:rsid w:val="005E2F02"/>
    <w:rsid w:val="005E451E"/>
    <w:rsid w:val="005E4FCF"/>
    <w:rsid w:val="005E52A0"/>
    <w:rsid w:val="005E5A0F"/>
    <w:rsid w:val="005E63D8"/>
    <w:rsid w:val="005E6E91"/>
    <w:rsid w:val="005E7F5A"/>
    <w:rsid w:val="005F0312"/>
    <w:rsid w:val="005F09C1"/>
    <w:rsid w:val="005F0AC9"/>
    <w:rsid w:val="005F0BC5"/>
    <w:rsid w:val="005F159E"/>
    <w:rsid w:val="005F1632"/>
    <w:rsid w:val="005F1B57"/>
    <w:rsid w:val="005F1B93"/>
    <w:rsid w:val="005F211E"/>
    <w:rsid w:val="005F25C0"/>
    <w:rsid w:val="005F4D25"/>
    <w:rsid w:val="005F4F8A"/>
    <w:rsid w:val="005F5420"/>
    <w:rsid w:val="005F551E"/>
    <w:rsid w:val="005F5557"/>
    <w:rsid w:val="005F558E"/>
    <w:rsid w:val="005F57B9"/>
    <w:rsid w:val="005F5BF0"/>
    <w:rsid w:val="005F63EA"/>
    <w:rsid w:val="005F7EB0"/>
    <w:rsid w:val="006002FD"/>
    <w:rsid w:val="0060039B"/>
    <w:rsid w:val="00601090"/>
    <w:rsid w:val="0060124A"/>
    <w:rsid w:val="00601989"/>
    <w:rsid w:val="006033E7"/>
    <w:rsid w:val="00603B0B"/>
    <w:rsid w:val="00603FF4"/>
    <w:rsid w:val="0060415E"/>
    <w:rsid w:val="00605737"/>
    <w:rsid w:val="00606E48"/>
    <w:rsid w:val="00607779"/>
    <w:rsid w:val="006077DC"/>
    <w:rsid w:val="006079AD"/>
    <w:rsid w:val="00607A9C"/>
    <w:rsid w:val="00607BC0"/>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15D"/>
    <w:rsid w:val="006162B3"/>
    <w:rsid w:val="00616ACA"/>
    <w:rsid w:val="00616C18"/>
    <w:rsid w:val="00617A22"/>
    <w:rsid w:val="006200A2"/>
    <w:rsid w:val="0062039A"/>
    <w:rsid w:val="0062047F"/>
    <w:rsid w:val="00620AF3"/>
    <w:rsid w:val="0062114A"/>
    <w:rsid w:val="00621611"/>
    <w:rsid w:val="0062227A"/>
    <w:rsid w:val="00622341"/>
    <w:rsid w:val="006225AD"/>
    <w:rsid w:val="00622777"/>
    <w:rsid w:val="00623039"/>
    <w:rsid w:val="006231D7"/>
    <w:rsid w:val="0062547B"/>
    <w:rsid w:val="00626692"/>
    <w:rsid w:val="00627B4D"/>
    <w:rsid w:val="006303CC"/>
    <w:rsid w:val="00630C81"/>
    <w:rsid w:val="00630CDE"/>
    <w:rsid w:val="00630EA0"/>
    <w:rsid w:val="006311AC"/>
    <w:rsid w:val="006312DE"/>
    <w:rsid w:val="0063146A"/>
    <w:rsid w:val="0063165B"/>
    <w:rsid w:val="006320BE"/>
    <w:rsid w:val="0063313B"/>
    <w:rsid w:val="00633598"/>
    <w:rsid w:val="0063404D"/>
    <w:rsid w:val="006355C6"/>
    <w:rsid w:val="00635CCC"/>
    <w:rsid w:val="006367D6"/>
    <w:rsid w:val="006368C1"/>
    <w:rsid w:val="006370C9"/>
    <w:rsid w:val="00637A9B"/>
    <w:rsid w:val="00637D3E"/>
    <w:rsid w:val="006415A9"/>
    <w:rsid w:val="006427FC"/>
    <w:rsid w:val="00643425"/>
    <w:rsid w:val="00644991"/>
    <w:rsid w:val="0064566B"/>
    <w:rsid w:val="00645685"/>
    <w:rsid w:val="00645D0D"/>
    <w:rsid w:val="00647489"/>
    <w:rsid w:val="0064780A"/>
    <w:rsid w:val="006501D5"/>
    <w:rsid w:val="00650719"/>
    <w:rsid w:val="0065079C"/>
    <w:rsid w:val="0065238D"/>
    <w:rsid w:val="00653171"/>
    <w:rsid w:val="00653367"/>
    <w:rsid w:val="00653413"/>
    <w:rsid w:val="006535EF"/>
    <w:rsid w:val="00653C03"/>
    <w:rsid w:val="0065413D"/>
    <w:rsid w:val="00655A6E"/>
    <w:rsid w:val="0065605C"/>
    <w:rsid w:val="00657799"/>
    <w:rsid w:val="00657BF2"/>
    <w:rsid w:val="00657E17"/>
    <w:rsid w:val="006602B6"/>
    <w:rsid w:val="006603ED"/>
    <w:rsid w:val="00660517"/>
    <w:rsid w:val="006606CB"/>
    <w:rsid w:val="00660C29"/>
    <w:rsid w:val="00660ED0"/>
    <w:rsid w:val="00663171"/>
    <w:rsid w:val="006635C7"/>
    <w:rsid w:val="00664209"/>
    <w:rsid w:val="00664410"/>
    <w:rsid w:val="00666D49"/>
    <w:rsid w:val="0066705F"/>
    <w:rsid w:val="006720E2"/>
    <w:rsid w:val="00672921"/>
    <w:rsid w:val="00673B7D"/>
    <w:rsid w:val="00673F6C"/>
    <w:rsid w:val="006748C2"/>
    <w:rsid w:val="00677197"/>
    <w:rsid w:val="00680FB7"/>
    <w:rsid w:val="006826AB"/>
    <w:rsid w:val="00682B7C"/>
    <w:rsid w:val="0068317A"/>
    <w:rsid w:val="006837EE"/>
    <w:rsid w:val="00683AA6"/>
    <w:rsid w:val="00683EEF"/>
    <w:rsid w:val="006848AD"/>
    <w:rsid w:val="00685F83"/>
    <w:rsid w:val="0068650E"/>
    <w:rsid w:val="00686B7B"/>
    <w:rsid w:val="0068739A"/>
    <w:rsid w:val="00687DD2"/>
    <w:rsid w:val="00690B3C"/>
    <w:rsid w:val="0069184F"/>
    <w:rsid w:val="00692236"/>
    <w:rsid w:val="0069229D"/>
    <w:rsid w:val="006927B7"/>
    <w:rsid w:val="00693324"/>
    <w:rsid w:val="00693D80"/>
    <w:rsid w:val="00694460"/>
    <w:rsid w:val="00694DC2"/>
    <w:rsid w:val="006951AA"/>
    <w:rsid w:val="0069557D"/>
    <w:rsid w:val="00695C86"/>
    <w:rsid w:val="006962EE"/>
    <w:rsid w:val="00696557"/>
    <w:rsid w:val="006A007C"/>
    <w:rsid w:val="006A13F4"/>
    <w:rsid w:val="006A1508"/>
    <w:rsid w:val="006A1B90"/>
    <w:rsid w:val="006A25C3"/>
    <w:rsid w:val="006A2EED"/>
    <w:rsid w:val="006A3200"/>
    <w:rsid w:val="006A4672"/>
    <w:rsid w:val="006A5213"/>
    <w:rsid w:val="006A535F"/>
    <w:rsid w:val="006B0BC4"/>
    <w:rsid w:val="006B0DA7"/>
    <w:rsid w:val="006B1F4F"/>
    <w:rsid w:val="006B25F7"/>
    <w:rsid w:val="006B3178"/>
    <w:rsid w:val="006B3A88"/>
    <w:rsid w:val="006B3CF7"/>
    <w:rsid w:val="006B4588"/>
    <w:rsid w:val="006B45BE"/>
    <w:rsid w:val="006B6BC7"/>
    <w:rsid w:val="006B6D67"/>
    <w:rsid w:val="006B6EC7"/>
    <w:rsid w:val="006B70F7"/>
    <w:rsid w:val="006B78ED"/>
    <w:rsid w:val="006B7A1B"/>
    <w:rsid w:val="006B7B41"/>
    <w:rsid w:val="006C03AC"/>
    <w:rsid w:val="006C0AEA"/>
    <w:rsid w:val="006C0EB6"/>
    <w:rsid w:val="006C15D7"/>
    <w:rsid w:val="006C15FC"/>
    <w:rsid w:val="006C192A"/>
    <w:rsid w:val="006C19DC"/>
    <w:rsid w:val="006C257A"/>
    <w:rsid w:val="006C344F"/>
    <w:rsid w:val="006C3744"/>
    <w:rsid w:val="006C444B"/>
    <w:rsid w:val="006C4CE3"/>
    <w:rsid w:val="006C4D2F"/>
    <w:rsid w:val="006C4F0D"/>
    <w:rsid w:val="006C5870"/>
    <w:rsid w:val="006C5C57"/>
    <w:rsid w:val="006C6592"/>
    <w:rsid w:val="006C6AA5"/>
    <w:rsid w:val="006C6B4A"/>
    <w:rsid w:val="006C6EBF"/>
    <w:rsid w:val="006C7E5F"/>
    <w:rsid w:val="006C7EE5"/>
    <w:rsid w:val="006D078B"/>
    <w:rsid w:val="006D46EB"/>
    <w:rsid w:val="006D498B"/>
    <w:rsid w:val="006D4B1F"/>
    <w:rsid w:val="006D4DCA"/>
    <w:rsid w:val="006D51EB"/>
    <w:rsid w:val="006D5617"/>
    <w:rsid w:val="006D5AEC"/>
    <w:rsid w:val="006D6B5D"/>
    <w:rsid w:val="006E15E2"/>
    <w:rsid w:val="006E1A21"/>
    <w:rsid w:val="006E1BED"/>
    <w:rsid w:val="006E251C"/>
    <w:rsid w:val="006E345F"/>
    <w:rsid w:val="006E3598"/>
    <w:rsid w:val="006E3C18"/>
    <w:rsid w:val="006E4488"/>
    <w:rsid w:val="006E4988"/>
    <w:rsid w:val="006E4EAC"/>
    <w:rsid w:val="006E60E3"/>
    <w:rsid w:val="006E60F4"/>
    <w:rsid w:val="006E69DE"/>
    <w:rsid w:val="006E7430"/>
    <w:rsid w:val="006E7E43"/>
    <w:rsid w:val="006E7F28"/>
    <w:rsid w:val="006F0031"/>
    <w:rsid w:val="006F0575"/>
    <w:rsid w:val="006F0987"/>
    <w:rsid w:val="006F0A5B"/>
    <w:rsid w:val="006F0C09"/>
    <w:rsid w:val="006F0C7A"/>
    <w:rsid w:val="006F1C01"/>
    <w:rsid w:val="006F2A6A"/>
    <w:rsid w:val="006F3401"/>
    <w:rsid w:val="006F3D8C"/>
    <w:rsid w:val="006F464E"/>
    <w:rsid w:val="006F467C"/>
    <w:rsid w:val="006F4DAA"/>
    <w:rsid w:val="006F6098"/>
    <w:rsid w:val="006F6778"/>
    <w:rsid w:val="006F67CD"/>
    <w:rsid w:val="0070026F"/>
    <w:rsid w:val="00700E1D"/>
    <w:rsid w:val="00700EED"/>
    <w:rsid w:val="007012AE"/>
    <w:rsid w:val="00701454"/>
    <w:rsid w:val="00702558"/>
    <w:rsid w:val="007029C5"/>
    <w:rsid w:val="00703589"/>
    <w:rsid w:val="00704C30"/>
    <w:rsid w:val="00705017"/>
    <w:rsid w:val="00705380"/>
    <w:rsid w:val="00705408"/>
    <w:rsid w:val="00705888"/>
    <w:rsid w:val="00705AA6"/>
    <w:rsid w:val="00706921"/>
    <w:rsid w:val="00706A60"/>
    <w:rsid w:val="00706B96"/>
    <w:rsid w:val="0070727C"/>
    <w:rsid w:val="00707353"/>
    <w:rsid w:val="007075A4"/>
    <w:rsid w:val="007107AB"/>
    <w:rsid w:val="007108B2"/>
    <w:rsid w:val="00710EB3"/>
    <w:rsid w:val="0071128D"/>
    <w:rsid w:val="0071188B"/>
    <w:rsid w:val="00712D4D"/>
    <w:rsid w:val="007160DD"/>
    <w:rsid w:val="007162CA"/>
    <w:rsid w:val="007163B3"/>
    <w:rsid w:val="00717782"/>
    <w:rsid w:val="007177FA"/>
    <w:rsid w:val="00717C69"/>
    <w:rsid w:val="00717D6A"/>
    <w:rsid w:val="00720051"/>
    <w:rsid w:val="0072027B"/>
    <w:rsid w:val="007215BD"/>
    <w:rsid w:val="00721EE2"/>
    <w:rsid w:val="00723207"/>
    <w:rsid w:val="007233FE"/>
    <w:rsid w:val="007251B6"/>
    <w:rsid w:val="00725376"/>
    <w:rsid w:val="00725890"/>
    <w:rsid w:val="00725A6C"/>
    <w:rsid w:val="00726216"/>
    <w:rsid w:val="007275BF"/>
    <w:rsid w:val="00727BC7"/>
    <w:rsid w:val="00727C2B"/>
    <w:rsid w:val="007308FE"/>
    <w:rsid w:val="00730E4F"/>
    <w:rsid w:val="007314B5"/>
    <w:rsid w:val="0073189A"/>
    <w:rsid w:val="00731A0C"/>
    <w:rsid w:val="00732211"/>
    <w:rsid w:val="00732A26"/>
    <w:rsid w:val="00733402"/>
    <w:rsid w:val="007337AB"/>
    <w:rsid w:val="00733E11"/>
    <w:rsid w:val="00733ED7"/>
    <w:rsid w:val="00733F79"/>
    <w:rsid w:val="00734188"/>
    <w:rsid w:val="00735046"/>
    <w:rsid w:val="00736068"/>
    <w:rsid w:val="0073697C"/>
    <w:rsid w:val="007373C7"/>
    <w:rsid w:val="00737440"/>
    <w:rsid w:val="00737C58"/>
    <w:rsid w:val="00740289"/>
    <w:rsid w:val="00740A90"/>
    <w:rsid w:val="00740B67"/>
    <w:rsid w:val="0074199A"/>
    <w:rsid w:val="00741CE7"/>
    <w:rsid w:val="00742351"/>
    <w:rsid w:val="007429A1"/>
    <w:rsid w:val="00743232"/>
    <w:rsid w:val="00744160"/>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E87"/>
    <w:rsid w:val="00755124"/>
    <w:rsid w:val="007556DC"/>
    <w:rsid w:val="00756035"/>
    <w:rsid w:val="00756261"/>
    <w:rsid w:val="00756567"/>
    <w:rsid w:val="007570AF"/>
    <w:rsid w:val="00757A54"/>
    <w:rsid w:val="0076087D"/>
    <w:rsid w:val="007608B5"/>
    <w:rsid w:val="00760BBF"/>
    <w:rsid w:val="0076213A"/>
    <w:rsid w:val="007623AF"/>
    <w:rsid w:val="00762E52"/>
    <w:rsid w:val="007664C1"/>
    <w:rsid w:val="00767A56"/>
    <w:rsid w:val="00770277"/>
    <w:rsid w:val="00770A28"/>
    <w:rsid w:val="00770B9C"/>
    <w:rsid w:val="00770BE0"/>
    <w:rsid w:val="00770C6A"/>
    <w:rsid w:val="00770F9A"/>
    <w:rsid w:val="00772037"/>
    <w:rsid w:val="00772A2E"/>
    <w:rsid w:val="00772C8A"/>
    <w:rsid w:val="00772E18"/>
    <w:rsid w:val="007734A8"/>
    <w:rsid w:val="007737C8"/>
    <w:rsid w:val="00774B06"/>
    <w:rsid w:val="00775CD7"/>
    <w:rsid w:val="00775EB6"/>
    <w:rsid w:val="00775ED3"/>
    <w:rsid w:val="0077675F"/>
    <w:rsid w:val="00776C9C"/>
    <w:rsid w:val="007778EF"/>
    <w:rsid w:val="00777D47"/>
    <w:rsid w:val="00777D4B"/>
    <w:rsid w:val="00777E4B"/>
    <w:rsid w:val="007811C7"/>
    <w:rsid w:val="0078192D"/>
    <w:rsid w:val="007819A1"/>
    <w:rsid w:val="00781A76"/>
    <w:rsid w:val="00781CAC"/>
    <w:rsid w:val="00782013"/>
    <w:rsid w:val="00782628"/>
    <w:rsid w:val="00782785"/>
    <w:rsid w:val="00782BCB"/>
    <w:rsid w:val="00783A0E"/>
    <w:rsid w:val="00783E0E"/>
    <w:rsid w:val="00784986"/>
    <w:rsid w:val="00785173"/>
    <w:rsid w:val="00785A61"/>
    <w:rsid w:val="0078609B"/>
    <w:rsid w:val="00786B10"/>
    <w:rsid w:val="007879E1"/>
    <w:rsid w:val="0079271A"/>
    <w:rsid w:val="00792C8A"/>
    <w:rsid w:val="007939AD"/>
    <w:rsid w:val="00793A4B"/>
    <w:rsid w:val="00793D92"/>
    <w:rsid w:val="00793F17"/>
    <w:rsid w:val="0079422E"/>
    <w:rsid w:val="00794417"/>
    <w:rsid w:val="007950AE"/>
    <w:rsid w:val="00795FAC"/>
    <w:rsid w:val="007A28A2"/>
    <w:rsid w:val="007A2E0C"/>
    <w:rsid w:val="007A2E95"/>
    <w:rsid w:val="007A39E2"/>
    <w:rsid w:val="007A3BC7"/>
    <w:rsid w:val="007A4122"/>
    <w:rsid w:val="007A47BB"/>
    <w:rsid w:val="007A4EF2"/>
    <w:rsid w:val="007A545C"/>
    <w:rsid w:val="007A6C3D"/>
    <w:rsid w:val="007A733B"/>
    <w:rsid w:val="007A758D"/>
    <w:rsid w:val="007B10D2"/>
    <w:rsid w:val="007B1D32"/>
    <w:rsid w:val="007B2A1D"/>
    <w:rsid w:val="007B2BF0"/>
    <w:rsid w:val="007B34B3"/>
    <w:rsid w:val="007B34F4"/>
    <w:rsid w:val="007B4193"/>
    <w:rsid w:val="007B4287"/>
    <w:rsid w:val="007B4DCF"/>
    <w:rsid w:val="007B60C0"/>
    <w:rsid w:val="007B611D"/>
    <w:rsid w:val="007B77B3"/>
    <w:rsid w:val="007C01AF"/>
    <w:rsid w:val="007C0A57"/>
    <w:rsid w:val="007C1429"/>
    <w:rsid w:val="007C1957"/>
    <w:rsid w:val="007C3CA0"/>
    <w:rsid w:val="007C465E"/>
    <w:rsid w:val="007C7D02"/>
    <w:rsid w:val="007D0EE9"/>
    <w:rsid w:val="007D13F4"/>
    <w:rsid w:val="007D19E6"/>
    <w:rsid w:val="007D2E10"/>
    <w:rsid w:val="007D3EA5"/>
    <w:rsid w:val="007D4E07"/>
    <w:rsid w:val="007D52E4"/>
    <w:rsid w:val="007D54C9"/>
    <w:rsid w:val="007D6E59"/>
    <w:rsid w:val="007D73CB"/>
    <w:rsid w:val="007D7B16"/>
    <w:rsid w:val="007E0864"/>
    <w:rsid w:val="007E1030"/>
    <w:rsid w:val="007E1373"/>
    <w:rsid w:val="007E1741"/>
    <w:rsid w:val="007E1C76"/>
    <w:rsid w:val="007E2FDD"/>
    <w:rsid w:val="007E49B5"/>
    <w:rsid w:val="007E4F6D"/>
    <w:rsid w:val="007E5925"/>
    <w:rsid w:val="007E6B13"/>
    <w:rsid w:val="007E6E00"/>
    <w:rsid w:val="007E76E7"/>
    <w:rsid w:val="007E7881"/>
    <w:rsid w:val="007E7C00"/>
    <w:rsid w:val="007F00BA"/>
    <w:rsid w:val="007F1CAD"/>
    <w:rsid w:val="007F2484"/>
    <w:rsid w:val="007F2C12"/>
    <w:rsid w:val="007F31A5"/>
    <w:rsid w:val="007F3269"/>
    <w:rsid w:val="007F3EF1"/>
    <w:rsid w:val="007F4006"/>
    <w:rsid w:val="007F4345"/>
    <w:rsid w:val="007F5FF6"/>
    <w:rsid w:val="007F6375"/>
    <w:rsid w:val="007F6382"/>
    <w:rsid w:val="007F679E"/>
    <w:rsid w:val="007F6A87"/>
    <w:rsid w:val="007F754A"/>
    <w:rsid w:val="007F7E35"/>
    <w:rsid w:val="00800BBA"/>
    <w:rsid w:val="00800F73"/>
    <w:rsid w:val="00802763"/>
    <w:rsid w:val="0080395B"/>
    <w:rsid w:val="00803A97"/>
    <w:rsid w:val="0080441C"/>
    <w:rsid w:val="00804CCE"/>
    <w:rsid w:val="00804ECD"/>
    <w:rsid w:val="008050DE"/>
    <w:rsid w:val="008062BF"/>
    <w:rsid w:val="0080638C"/>
    <w:rsid w:val="00806F2A"/>
    <w:rsid w:val="008076AB"/>
    <w:rsid w:val="0081047A"/>
    <w:rsid w:val="008104A9"/>
    <w:rsid w:val="00810505"/>
    <w:rsid w:val="0081062C"/>
    <w:rsid w:val="008117FA"/>
    <w:rsid w:val="008119E1"/>
    <w:rsid w:val="00813268"/>
    <w:rsid w:val="00813766"/>
    <w:rsid w:val="00813CEE"/>
    <w:rsid w:val="00813DCF"/>
    <w:rsid w:val="008140E2"/>
    <w:rsid w:val="00814DA9"/>
    <w:rsid w:val="00815445"/>
    <w:rsid w:val="0081564D"/>
    <w:rsid w:val="008156BC"/>
    <w:rsid w:val="00815AEF"/>
    <w:rsid w:val="00820593"/>
    <w:rsid w:val="008212BE"/>
    <w:rsid w:val="00822734"/>
    <w:rsid w:val="008227D6"/>
    <w:rsid w:val="00823172"/>
    <w:rsid w:val="008248E7"/>
    <w:rsid w:val="008256B4"/>
    <w:rsid w:val="00825951"/>
    <w:rsid w:val="00825AAE"/>
    <w:rsid w:val="00826189"/>
    <w:rsid w:val="008265AC"/>
    <w:rsid w:val="00827B18"/>
    <w:rsid w:val="00827E93"/>
    <w:rsid w:val="00827EA2"/>
    <w:rsid w:val="0083078C"/>
    <w:rsid w:val="0083199C"/>
    <w:rsid w:val="008320A2"/>
    <w:rsid w:val="0083230A"/>
    <w:rsid w:val="00832D07"/>
    <w:rsid w:val="00833339"/>
    <w:rsid w:val="00833E15"/>
    <w:rsid w:val="00833EB3"/>
    <w:rsid w:val="00834596"/>
    <w:rsid w:val="00835A88"/>
    <w:rsid w:val="0083796B"/>
    <w:rsid w:val="00837AD9"/>
    <w:rsid w:val="00840BBC"/>
    <w:rsid w:val="00840C09"/>
    <w:rsid w:val="00840DA3"/>
    <w:rsid w:val="00841507"/>
    <w:rsid w:val="00842380"/>
    <w:rsid w:val="008424A7"/>
    <w:rsid w:val="00842CB2"/>
    <w:rsid w:val="00842F7E"/>
    <w:rsid w:val="00843189"/>
    <w:rsid w:val="00844040"/>
    <w:rsid w:val="00846EDC"/>
    <w:rsid w:val="00846F71"/>
    <w:rsid w:val="00850C24"/>
    <w:rsid w:val="008512A1"/>
    <w:rsid w:val="008518BC"/>
    <w:rsid w:val="008522BC"/>
    <w:rsid w:val="00852426"/>
    <w:rsid w:val="00852575"/>
    <w:rsid w:val="00852933"/>
    <w:rsid w:val="008538D4"/>
    <w:rsid w:val="00853D38"/>
    <w:rsid w:val="00854ABD"/>
    <w:rsid w:val="00854B7B"/>
    <w:rsid w:val="00854DEF"/>
    <w:rsid w:val="00854EE4"/>
    <w:rsid w:val="0085503A"/>
    <w:rsid w:val="008554E1"/>
    <w:rsid w:val="00855570"/>
    <w:rsid w:val="00855622"/>
    <w:rsid w:val="00856448"/>
    <w:rsid w:val="008564E1"/>
    <w:rsid w:val="00856AC4"/>
    <w:rsid w:val="00856B79"/>
    <w:rsid w:val="00857BDC"/>
    <w:rsid w:val="00857F59"/>
    <w:rsid w:val="00860EDD"/>
    <w:rsid w:val="00861448"/>
    <w:rsid w:val="00862119"/>
    <w:rsid w:val="00862EB1"/>
    <w:rsid w:val="0086397C"/>
    <w:rsid w:val="00864677"/>
    <w:rsid w:val="0086503A"/>
    <w:rsid w:val="00865199"/>
    <w:rsid w:val="008656FC"/>
    <w:rsid w:val="0086573B"/>
    <w:rsid w:val="00867046"/>
    <w:rsid w:val="00867DF4"/>
    <w:rsid w:val="008704DF"/>
    <w:rsid w:val="00870FF0"/>
    <w:rsid w:val="0087109F"/>
    <w:rsid w:val="0087116E"/>
    <w:rsid w:val="00871527"/>
    <w:rsid w:val="00873F6E"/>
    <w:rsid w:val="008741EB"/>
    <w:rsid w:val="0087702C"/>
    <w:rsid w:val="008775FA"/>
    <w:rsid w:val="00877A6F"/>
    <w:rsid w:val="00880D18"/>
    <w:rsid w:val="008810D4"/>
    <w:rsid w:val="00881113"/>
    <w:rsid w:val="008819EF"/>
    <w:rsid w:val="0088201F"/>
    <w:rsid w:val="008821B2"/>
    <w:rsid w:val="008824E1"/>
    <w:rsid w:val="00882AFB"/>
    <w:rsid w:val="00882E4A"/>
    <w:rsid w:val="008834FA"/>
    <w:rsid w:val="008844C3"/>
    <w:rsid w:val="0088490D"/>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7394"/>
    <w:rsid w:val="008974BE"/>
    <w:rsid w:val="00897729"/>
    <w:rsid w:val="00897BAC"/>
    <w:rsid w:val="00897DA3"/>
    <w:rsid w:val="008A08BB"/>
    <w:rsid w:val="008A0DD5"/>
    <w:rsid w:val="008A1D00"/>
    <w:rsid w:val="008A250A"/>
    <w:rsid w:val="008A4729"/>
    <w:rsid w:val="008A4C2B"/>
    <w:rsid w:val="008A5B1F"/>
    <w:rsid w:val="008A5F04"/>
    <w:rsid w:val="008B026E"/>
    <w:rsid w:val="008B08C8"/>
    <w:rsid w:val="008B0EEB"/>
    <w:rsid w:val="008B0F81"/>
    <w:rsid w:val="008B22B9"/>
    <w:rsid w:val="008B245B"/>
    <w:rsid w:val="008B2565"/>
    <w:rsid w:val="008B2909"/>
    <w:rsid w:val="008B2A3E"/>
    <w:rsid w:val="008B311C"/>
    <w:rsid w:val="008B5452"/>
    <w:rsid w:val="008B55BB"/>
    <w:rsid w:val="008B5E88"/>
    <w:rsid w:val="008B60FC"/>
    <w:rsid w:val="008B62C3"/>
    <w:rsid w:val="008B63DC"/>
    <w:rsid w:val="008B649D"/>
    <w:rsid w:val="008B64B4"/>
    <w:rsid w:val="008C044A"/>
    <w:rsid w:val="008C04BF"/>
    <w:rsid w:val="008C07F3"/>
    <w:rsid w:val="008C0AA9"/>
    <w:rsid w:val="008C1089"/>
    <w:rsid w:val="008C115F"/>
    <w:rsid w:val="008C157B"/>
    <w:rsid w:val="008C1A75"/>
    <w:rsid w:val="008C1BD1"/>
    <w:rsid w:val="008C2478"/>
    <w:rsid w:val="008C3740"/>
    <w:rsid w:val="008C3BC3"/>
    <w:rsid w:val="008C420C"/>
    <w:rsid w:val="008C527C"/>
    <w:rsid w:val="008C5CF4"/>
    <w:rsid w:val="008C6C0E"/>
    <w:rsid w:val="008C6DBE"/>
    <w:rsid w:val="008C7321"/>
    <w:rsid w:val="008D10EC"/>
    <w:rsid w:val="008D2411"/>
    <w:rsid w:val="008D28DE"/>
    <w:rsid w:val="008D2A95"/>
    <w:rsid w:val="008D2F78"/>
    <w:rsid w:val="008D4D84"/>
    <w:rsid w:val="008D54D4"/>
    <w:rsid w:val="008D5692"/>
    <w:rsid w:val="008D6239"/>
    <w:rsid w:val="008D7881"/>
    <w:rsid w:val="008E0FFF"/>
    <w:rsid w:val="008E118C"/>
    <w:rsid w:val="008E2773"/>
    <w:rsid w:val="008E27EB"/>
    <w:rsid w:val="008E312F"/>
    <w:rsid w:val="008E3194"/>
    <w:rsid w:val="008E399F"/>
    <w:rsid w:val="008E456B"/>
    <w:rsid w:val="008E48F2"/>
    <w:rsid w:val="008E4AE6"/>
    <w:rsid w:val="008E6693"/>
    <w:rsid w:val="008E6F1F"/>
    <w:rsid w:val="008F031B"/>
    <w:rsid w:val="008F11DA"/>
    <w:rsid w:val="008F278F"/>
    <w:rsid w:val="008F28AD"/>
    <w:rsid w:val="008F373E"/>
    <w:rsid w:val="008F3B6D"/>
    <w:rsid w:val="008F3C90"/>
    <w:rsid w:val="008F445A"/>
    <w:rsid w:val="008F5346"/>
    <w:rsid w:val="008F685D"/>
    <w:rsid w:val="009000C9"/>
    <w:rsid w:val="00900DBE"/>
    <w:rsid w:val="009011DB"/>
    <w:rsid w:val="00901733"/>
    <w:rsid w:val="009017BA"/>
    <w:rsid w:val="00902460"/>
    <w:rsid w:val="00902FEB"/>
    <w:rsid w:val="009037FF"/>
    <w:rsid w:val="00903A49"/>
    <w:rsid w:val="00903E60"/>
    <w:rsid w:val="00904A64"/>
    <w:rsid w:val="009062FD"/>
    <w:rsid w:val="009063A7"/>
    <w:rsid w:val="00906FFC"/>
    <w:rsid w:val="009071BF"/>
    <w:rsid w:val="00907B49"/>
    <w:rsid w:val="00911719"/>
    <w:rsid w:val="00911CC3"/>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08D9"/>
    <w:rsid w:val="009235C7"/>
    <w:rsid w:val="009243ED"/>
    <w:rsid w:val="0092526F"/>
    <w:rsid w:val="009254C1"/>
    <w:rsid w:val="00925C8D"/>
    <w:rsid w:val="00925EFA"/>
    <w:rsid w:val="009261F5"/>
    <w:rsid w:val="00926674"/>
    <w:rsid w:val="00927A72"/>
    <w:rsid w:val="0093078D"/>
    <w:rsid w:val="00930A2C"/>
    <w:rsid w:val="00930A3A"/>
    <w:rsid w:val="00930B8F"/>
    <w:rsid w:val="00931058"/>
    <w:rsid w:val="009318AF"/>
    <w:rsid w:val="00931E94"/>
    <w:rsid w:val="0093314A"/>
    <w:rsid w:val="009346D0"/>
    <w:rsid w:val="009346DA"/>
    <w:rsid w:val="009356AE"/>
    <w:rsid w:val="00935FB5"/>
    <w:rsid w:val="00936341"/>
    <w:rsid w:val="00936861"/>
    <w:rsid w:val="00936DA4"/>
    <w:rsid w:val="00936DAF"/>
    <w:rsid w:val="00937F43"/>
    <w:rsid w:val="00940AE2"/>
    <w:rsid w:val="00941978"/>
    <w:rsid w:val="0094244A"/>
    <w:rsid w:val="00942E9E"/>
    <w:rsid w:val="00942EA0"/>
    <w:rsid w:val="00942FFF"/>
    <w:rsid w:val="00944E99"/>
    <w:rsid w:val="00944FDD"/>
    <w:rsid w:val="00945BF4"/>
    <w:rsid w:val="00945CC6"/>
    <w:rsid w:val="009463D4"/>
    <w:rsid w:val="00946C7C"/>
    <w:rsid w:val="00947B9A"/>
    <w:rsid w:val="00947CFE"/>
    <w:rsid w:val="009500E1"/>
    <w:rsid w:val="00950EBF"/>
    <w:rsid w:val="00951BC3"/>
    <w:rsid w:val="00951EE4"/>
    <w:rsid w:val="009520AA"/>
    <w:rsid w:val="00953906"/>
    <w:rsid w:val="00954130"/>
    <w:rsid w:val="0095515B"/>
    <w:rsid w:val="009551F4"/>
    <w:rsid w:val="00955F73"/>
    <w:rsid w:val="00957A8C"/>
    <w:rsid w:val="00957E0E"/>
    <w:rsid w:val="00957F55"/>
    <w:rsid w:val="00960F0A"/>
    <w:rsid w:val="009611F9"/>
    <w:rsid w:val="00961C0A"/>
    <w:rsid w:val="00962380"/>
    <w:rsid w:val="00962869"/>
    <w:rsid w:val="00962CB9"/>
    <w:rsid w:val="0096334B"/>
    <w:rsid w:val="0096380B"/>
    <w:rsid w:val="00963B3B"/>
    <w:rsid w:val="00963E81"/>
    <w:rsid w:val="009646E4"/>
    <w:rsid w:val="00964771"/>
    <w:rsid w:val="00964C75"/>
    <w:rsid w:val="00965EFE"/>
    <w:rsid w:val="009678D2"/>
    <w:rsid w:val="0097002F"/>
    <w:rsid w:val="009707CD"/>
    <w:rsid w:val="00971195"/>
    <w:rsid w:val="00971394"/>
    <w:rsid w:val="00971437"/>
    <w:rsid w:val="009717CB"/>
    <w:rsid w:val="009719C4"/>
    <w:rsid w:val="00973001"/>
    <w:rsid w:val="009736B8"/>
    <w:rsid w:val="00973AA6"/>
    <w:rsid w:val="0097571B"/>
    <w:rsid w:val="0097594D"/>
    <w:rsid w:val="00976347"/>
    <w:rsid w:val="009772D0"/>
    <w:rsid w:val="009775BE"/>
    <w:rsid w:val="009806F8"/>
    <w:rsid w:val="009821E6"/>
    <w:rsid w:val="00983A79"/>
    <w:rsid w:val="00983E99"/>
    <w:rsid w:val="00984095"/>
    <w:rsid w:val="00984278"/>
    <w:rsid w:val="0098541D"/>
    <w:rsid w:val="00985E4A"/>
    <w:rsid w:val="00986189"/>
    <w:rsid w:val="0098645D"/>
    <w:rsid w:val="009864C6"/>
    <w:rsid w:val="009872D7"/>
    <w:rsid w:val="00987883"/>
    <w:rsid w:val="009921B5"/>
    <w:rsid w:val="009923B8"/>
    <w:rsid w:val="00992719"/>
    <w:rsid w:val="00992F73"/>
    <w:rsid w:val="00994766"/>
    <w:rsid w:val="0099514E"/>
    <w:rsid w:val="00995449"/>
    <w:rsid w:val="009970FD"/>
    <w:rsid w:val="00997317"/>
    <w:rsid w:val="009A0B37"/>
    <w:rsid w:val="009A0B4E"/>
    <w:rsid w:val="009A1B5E"/>
    <w:rsid w:val="009A1E29"/>
    <w:rsid w:val="009A1F84"/>
    <w:rsid w:val="009A23F3"/>
    <w:rsid w:val="009A396B"/>
    <w:rsid w:val="009A3976"/>
    <w:rsid w:val="009A3C49"/>
    <w:rsid w:val="009A40AE"/>
    <w:rsid w:val="009A4243"/>
    <w:rsid w:val="009A6E1E"/>
    <w:rsid w:val="009A742C"/>
    <w:rsid w:val="009A7D73"/>
    <w:rsid w:val="009B06C2"/>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12A"/>
    <w:rsid w:val="009C11B7"/>
    <w:rsid w:val="009C1463"/>
    <w:rsid w:val="009C2210"/>
    <w:rsid w:val="009C2720"/>
    <w:rsid w:val="009C31A4"/>
    <w:rsid w:val="009C383F"/>
    <w:rsid w:val="009C3CE8"/>
    <w:rsid w:val="009C46DA"/>
    <w:rsid w:val="009C488A"/>
    <w:rsid w:val="009C5037"/>
    <w:rsid w:val="009C681F"/>
    <w:rsid w:val="009C6B86"/>
    <w:rsid w:val="009C7F48"/>
    <w:rsid w:val="009D0700"/>
    <w:rsid w:val="009D0A95"/>
    <w:rsid w:val="009D0F40"/>
    <w:rsid w:val="009D1CB0"/>
    <w:rsid w:val="009D2118"/>
    <w:rsid w:val="009D4568"/>
    <w:rsid w:val="009D55F9"/>
    <w:rsid w:val="009D58B1"/>
    <w:rsid w:val="009D6599"/>
    <w:rsid w:val="009D7472"/>
    <w:rsid w:val="009D7698"/>
    <w:rsid w:val="009D7B83"/>
    <w:rsid w:val="009E0D9D"/>
    <w:rsid w:val="009E1749"/>
    <w:rsid w:val="009E1DE7"/>
    <w:rsid w:val="009E309A"/>
    <w:rsid w:val="009E3389"/>
    <w:rsid w:val="009E3798"/>
    <w:rsid w:val="009E4C74"/>
    <w:rsid w:val="009E5BA1"/>
    <w:rsid w:val="009E5F8E"/>
    <w:rsid w:val="009E77C5"/>
    <w:rsid w:val="009E7C0C"/>
    <w:rsid w:val="009F039E"/>
    <w:rsid w:val="009F0767"/>
    <w:rsid w:val="009F0C5C"/>
    <w:rsid w:val="009F0E51"/>
    <w:rsid w:val="009F14B1"/>
    <w:rsid w:val="009F1636"/>
    <w:rsid w:val="009F17F9"/>
    <w:rsid w:val="009F327D"/>
    <w:rsid w:val="009F4C7C"/>
    <w:rsid w:val="009F5A38"/>
    <w:rsid w:val="009F5DBB"/>
    <w:rsid w:val="009F6334"/>
    <w:rsid w:val="009F63CC"/>
    <w:rsid w:val="009F6AD4"/>
    <w:rsid w:val="00A00A98"/>
    <w:rsid w:val="00A00D93"/>
    <w:rsid w:val="00A01F58"/>
    <w:rsid w:val="00A036F8"/>
    <w:rsid w:val="00A03FA1"/>
    <w:rsid w:val="00A04616"/>
    <w:rsid w:val="00A04FA2"/>
    <w:rsid w:val="00A0513B"/>
    <w:rsid w:val="00A05445"/>
    <w:rsid w:val="00A058BE"/>
    <w:rsid w:val="00A05EE4"/>
    <w:rsid w:val="00A06F1D"/>
    <w:rsid w:val="00A07058"/>
    <w:rsid w:val="00A111AE"/>
    <w:rsid w:val="00A11240"/>
    <w:rsid w:val="00A11608"/>
    <w:rsid w:val="00A1181E"/>
    <w:rsid w:val="00A119E8"/>
    <w:rsid w:val="00A12189"/>
    <w:rsid w:val="00A124B9"/>
    <w:rsid w:val="00A127E0"/>
    <w:rsid w:val="00A14D11"/>
    <w:rsid w:val="00A14DE8"/>
    <w:rsid w:val="00A15127"/>
    <w:rsid w:val="00A15273"/>
    <w:rsid w:val="00A159F3"/>
    <w:rsid w:val="00A15AD4"/>
    <w:rsid w:val="00A17EF6"/>
    <w:rsid w:val="00A202DF"/>
    <w:rsid w:val="00A21C21"/>
    <w:rsid w:val="00A21D54"/>
    <w:rsid w:val="00A22E36"/>
    <w:rsid w:val="00A232DE"/>
    <w:rsid w:val="00A25132"/>
    <w:rsid w:val="00A25F07"/>
    <w:rsid w:val="00A27077"/>
    <w:rsid w:val="00A271B2"/>
    <w:rsid w:val="00A303D4"/>
    <w:rsid w:val="00A308D0"/>
    <w:rsid w:val="00A30C50"/>
    <w:rsid w:val="00A31527"/>
    <w:rsid w:val="00A32392"/>
    <w:rsid w:val="00A32DA7"/>
    <w:rsid w:val="00A32DCE"/>
    <w:rsid w:val="00A32E8F"/>
    <w:rsid w:val="00A33E3F"/>
    <w:rsid w:val="00A340A3"/>
    <w:rsid w:val="00A341E9"/>
    <w:rsid w:val="00A3503C"/>
    <w:rsid w:val="00A35093"/>
    <w:rsid w:val="00A35DF1"/>
    <w:rsid w:val="00A36119"/>
    <w:rsid w:val="00A36D41"/>
    <w:rsid w:val="00A40371"/>
    <w:rsid w:val="00A4078B"/>
    <w:rsid w:val="00A40869"/>
    <w:rsid w:val="00A409CE"/>
    <w:rsid w:val="00A41641"/>
    <w:rsid w:val="00A41907"/>
    <w:rsid w:val="00A41A70"/>
    <w:rsid w:val="00A421A9"/>
    <w:rsid w:val="00A42C6C"/>
    <w:rsid w:val="00A4309B"/>
    <w:rsid w:val="00A43A2C"/>
    <w:rsid w:val="00A43A44"/>
    <w:rsid w:val="00A440F4"/>
    <w:rsid w:val="00A444DC"/>
    <w:rsid w:val="00A44EEA"/>
    <w:rsid w:val="00A44F2F"/>
    <w:rsid w:val="00A45064"/>
    <w:rsid w:val="00A4568F"/>
    <w:rsid w:val="00A457A0"/>
    <w:rsid w:val="00A45AE7"/>
    <w:rsid w:val="00A46363"/>
    <w:rsid w:val="00A469A2"/>
    <w:rsid w:val="00A469CE"/>
    <w:rsid w:val="00A46F51"/>
    <w:rsid w:val="00A472A8"/>
    <w:rsid w:val="00A477EF"/>
    <w:rsid w:val="00A502C6"/>
    <w:rsid w:val="00A5167D"/>
    <w:rsid w:val="00A51751"/>
    <w:rsid w:val="00A5254F"/>
    <w:rsid w:val="00A526F9"/>
    <w:rsid w:val="00A52BF5"/>
    <w:rsid w:val="00A531A8"/>
    <w:rsid w:val="00A53463"/>
    <w:rsid w:val="00A546D7"/>
    <w:rsid w:val="00A546E2"/>
    <w:rsid w:val="00A5497C"/>
    <w:rsid w:val="00A5538F"/>
    <w:rsid w:val="00A56E8F"/>
    <w:rsid w:val="00A56FA4"/>
    <w:rsid w:val="00A573ED"/>
    <w:rsid w:val="00A5781B"/>
    <w:rsid w:val="00A5782E"/>
    <w:rsid w:val="00A57914"/>
    <w:rsid w:val="00A57984"/>
    <w:rsid w:val="00A57D4B"/>
    <w:rsid w:val="00A57EB9"/>
    <w:rsid w:val="00A57F12"/>
    <w:rsid w:val="00A60773"/>
    <w:rsid w:val="00A6078F"/>
    <w:rsid w:val="00A61B5D"/>
    <w:rsid w:val="00A6230C"/>
    <w:rsid w:val="00A62BF1"/>
    <w:rsid w:val="00A6310C"/>
    <w:rsid w:val="00A635BD"/>
    <w:rsid w:val="00A6380E"/>
    <w:rsid w:val="00A63829"/>
    <w:rsid w:val="00A66253"/>
    <w:rsid w:val="00A66610"/>
    <w:rsid w:val="00A67499"/>
    <w:rsid w:val="00A67FF2"/>
    <w:rsid w:val="00A707CD"/>
    <w:rsid w:val="00A70B26"/>
    <w:rsid w:val="00A72551"/>
    <w:rsid w:val="00A7379D"/>
    <w:rsid w:val="00A748BD"/>
    <w:rsid w:val="00A74D3C"/>
    <w:rsid w:val="00A753D1"/>
    <w:rsid w:val="00A75430"/>
    <w:rsid w:val="00A75B50"/>
    <w:rsid w:val="00A76DE6"/>
    <w:rsid w:val="00A8085E"/>
    <w:rsid w:val="00A80DD7"/>
    <w:rsid w:val="00A81DC3"/>
    <w:rsid w:val="00A8226D"/>
    <w:rsid w:val="00A82356"/>
    <w:rsid w:val="00A84EC4"/>
    <w:rsid w:val="00A855A5"/>
    <w:rsid w:val="00A8593B"/>
    <w:rsid w:val="00A86288"/>
    <w:rsid w:val="00A90D75"/>
    <w:rsid w:val="00A91DE5"/>
    <w:rsid w:val="00A92892"/>
    <w:rsid w:val="00A92E71"/>
    <w:rsid w:val="00A92F70"/>
    <w:rsid w:val="00A93493"/>
    <w:rsid w:val="00A959F5"/>
    <w:rsid w:val="00A96129"/>
    <w:rsid w:val="00A969D3"/>
    <w:rsid w:val="00A97C12"/>
    <w:rsid w:val="00A97EB7"/>
    <w:rsid w:val="00AA0F19"/>
    <w:rsid w:val="00AA0F46"/>
    <w:rsid w:val="00AA1336"/>
    <w:rsid w:val="00AA1400"/>
    <w:rsid w:val="00AA3A0B"/>
    <w:rsid w:val="00AA51D3"/>
    <w:rsid w:val="00AA5C8A"/>
    <w:rsid w:val="00AA5F15"/>
    <w:rsid w:val="00AA6EEF"/>
    <w:rsid w:val="00AA7331"/>
    <w:rsid w:val="00AB005B"/>
    <w:rsid w:val="00AB01F4"/>
    <w:rsid w:val="00AB07D3"/>
    <w:rsid w:val="00AB09A1"/>
    <w:rsid w:val="00AB382F"/>
    <w:rsid w:val="00AB6317"/>
    <w:rsid w:val="00AB66DC"/>
    <w:rsid w:val="00AB7C6A"/>
    <w:rsid w:val="00AB7FF0"/>
    <w:rsid w:val="00AC0B17"/>
    <w:rsid w:val="00AC0EC2"/>
    <w:rsid w:val="00AC11BB"/>
    <w:rsid w:val="00AC1893"/>
    <w:rsid w:val="00AC1ACA"/>
    <w:rsid w:val="00AC2190"/>
    <w:rsid w:val="00AC247F"/>
    <w:rsid w:val="00AC24AF"/>
    <w:rsid w:val="00AC29B0"/>
    <w:rsid w:val="00AC2F39"/>
    <w:rsid w:val="00AC3177"/>
    <w:rsid w:val="00AC35C8"/>
    <w:rsid w:val="00AC372B"/>
    <w:rsid w:val="00AC4AFF"/>
    <w:rsid w:val="00AC527F"/>
    <w:rsid w:val="00AC58FF"/>
    <w:rsid w:val="00AC7192"/>
    <w:rsid w:val="00AC7359"/>
    <w:rsid w:val="00AD079E"/>
    <w:rsid w:val="00AD0B47"/>
    <w:rsid w:val="00AD175C"/>
    <w:rsid w:val="00AD219D"/>
    <w:rsid w:val="00AD2F5B"/>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311"/>
    <w:rsid w:val="00AE3527"/>
    <w:rsid w:val="00AE3A58"/>
    <w:rsid w:val="00AE4B01"/>
    <w:rsid w:val="00AE5325"/>
    <w:rsid w:val="00AE6F29"/>
    <w:rsid w:val="00AE7182"/>
    <w:rsid w:val="00AE73CF"/>
    <w:rsid w:val="00AE7515"/>
    <w:rsid w:val="00AE76F0"/>
    <w:rsid w:val="00AE7B14"/>
    <w:rsid w:val="00AF0060"/>
    <w:rsid w:val="00AF13C4"/>
    <w:rsid w:val="00AF14CE"/>
    <w:rsid w:val="00AF2745"/>
    <w:rsid w:val="00AF29C0"/>
    <w:rsid w:val="00AF2CF8"/>
    <w:rsid w:val="00AF3BEE"/>
    <w:rsid w:val="00AF400C"/>
    <w:rsid w:val="00AF4477"/>
    <w:rsid w:val="00AF5137"/>
    <w:rsid w:val="00AF56AC"/>
    <w:rsid w:val="00AF591A"/>
    <w:rsid w:val="00AF68E2"/>
    <w:rsid w:val="00B006D0"/>
    <w:rsid w:val="00B016BB"/>
    <w:rsid w:val="00B0233F"/>
    <w:rsid w:val="00B024A0"/>
    <w:rsid w:val="00B02551"/>
    <w:rsid w:val="00B036D5"/>
    <w:rsid w:val="00B036E8"/>
    <w:rsid w:val="00B03764"/>
    <w:rsid w:val="00B03E16"/>
    <w:rsid w:val="00B03E28"/>
    <w:rsid w:val="00B04B79"/>
    <w:rsid w:val="00B052A2"/>
    <w:rsid w:val="00B05E16"/>
    <w:rsid w:val="00B0662C"/>
    <w:rsid w:val="00B06AF6"/>
    <w:rsid w:val="00B06D81"/>
    <w:rsid w:val="00B07297"/>
    <w:rsid w:val="00B07645"/>
    <w:rsid w:val="00B0781E"/>
    <w:rsid w:val="00B07E9B"/>
    <w:rsid w:val="00B1032A"/>
    <w:rsid w:val="00B121BE"/>
    <w:rsid w:val="00B1314A"/>
    <w:rsid w:val="00B131FD"/>
    <w:rsid w:val="00B13B12"/>
    <w:rsid w:val="00B141A4"/>
    <w:rsid w:val="00B14A86"/>
    <w:rsid w:val="00B154C0"/>
    <w:rsid w:val="00B162FD"/>
    <w:rsid w:val="00B16A4C"/>
    <w:rsid w:val="00B16D11"/>
    <w:rsid w:val="00B17712"/>
    <w:rsid w:val="00B20263"/>
    <w:rsid w:val="00B20CB0"/>
    <w:rsid w:val="00B2206A"/>
    <w:rsid w:val="00B228C2"/>
    <w:rsid w:val="00B22F2D"/>
    <w:rsid w:val="00B24E56"/>
    <w:rsid w:val="00B253E9"/>
    <w:rsid w:val="00B2595B"/>
    <w:rsid w:val="00B27BED"/>
    <w:rsid w:val="00B3038B"/>
    <w:rsid w:val="00B30DB8"/>
    <w:rsid w:val="00B30E20"/>
    <w:rsid w:val="00B31072"/>
    <w:rsid w:val="00B310B8"/>
    <w:rsid w:val="00B32093"/>
    <w:rsid w:val="00B322A8"/>
    <w:rsid w:val="00B32467"/>
    <w:rsid w:val="00B33E11"/>
    <w:rsid w:val="00B34E00"/>
    <w:rsid w:val="00B3581E"/>
    <w:rsid w:val="00B3678D"/>
    <w:rsid w:val="00B405F5"/>
    <w:rsid w:val="00B4096E"/>
    <w:rsid w:val="00B40997"/>
    <w:rsid w:val="00B417A2"/>
    <w:rsid w:val="00B421CB"/>
    <w:rsid w:val="00B427B6"/>
    <w:rsid w:val="00B427DD"/>
    <w:rsid w:val="00B42D9B"/>
    <w:rsid w:val="00B4319A"/>
    <w:rsid w:val="00B435D4"/>
    <w:rsid w:val="00B43641"/>
    <w:rsid w:val="00B440E8"/>
    <w:rsid w:val="00B449F7"/>
    <w:rsid w:val="00B44DDF"/>
    <w:rsid w:val="00B44DEB"/>
    <w:rsid w:val="00B458C6"/>
    <w:rsid w:val="00B45EE9"/>
    <w:rsid w:val="00B46FD4"/>
    <w:rsid w:val="00B47FAD"/>
    <w:rsid w:val="00B50E75"/>
    <w:rsid w:val="00B524BA"/>
    <w:rsid w:val="00B52A1E"/>
    <w:rsid w:val="00B53415"/>
    <w:rsid w:val="00B53635"/>
    <w:rsid w:val="00B554E6"/>
    <w:rsid w:val="00B5675B"/>
    <w:rsid w:val="00B56E78"/>
    <w:rsid w:val="00B57277"/>
    <w:rsid w:val="00B57377"/>
    <w:rsid w:val="00B5744E"/>
    <w:rsid w:val="00B57ED3"/>
    <w:rsid w:val="00B609B7"/>
    <w:rsid w:val="00B60D98"/>
    <w:rsid w:val="00B62889"/>
    <w:rsid w:val="00B63291"/>
    <w:rsid w:val="00B63E6B"/>
    <w:rsid w:val="00B64C64"/>
    <w:rsid w:val="00B64F79"/>
    <w:rsid w:val="00B65879"/>
    <w:rsid w:val="00B67527"/>
    <w:rsid w:val="00B677B1"/>
    <w:rsid w:val="00B67851"/>
    <w:rsid w:val="00B6798E"/>
    <w:rsid w:val="00B70116"/>
    <w:rsid w:val="00B70420"/>
    <w:rsid w:val="00B7058F"/>
    <w:rsid w:val="00B711DA"/>
    <w:rsid w:val="00B71FF1"/>
    <w:rsid w:val="00B720F7"/>
    <w:rsid w:val="00B73856"/>
    <w:rsid w:val="00B75803"/>
    <w:rsid w:val="00B75A12"/>
    <w:rsid w:val="00B75EE6"/>
    <w:rsid w:val="00B762C9"/>
    <w:rsid w:val="00B762E5"/>
    <w:rsid w:val="00B80F26"/>
    <w:rsid w:val="00B811D8"/>
    <w:rsid w:val="00B81379"/>
    <w:rsid w:val="00B819A4"/>
    <w:rsid w:val="00B831E5"/>
    <w:rsid w:val="00B84A61"/>
    <w:rsid w:val="00B86B35"/>
    <w:rsid w:val="00B86B47"/>
    <w:rsid w:val="00B86D36"/>
    <w:rsid w:val="00B87046"/>
    <w:rsid w:val="00B9125A"/>
    <w:rsid w:val="00B9140E"/>
    <w:rsid w:val="00B914EA"/>
    <w:rsid w:val="00B91592"/>
    <w:rsid w:val="00B91F79"/>
    <w:rsid w:val="00B920C3"/>
    <w:rsid w:val="00B92DF6"/>
    <w:rsid w:val="00B9317E"/>
    <w:rsid w:val="00B93188"/>
    <w:rsid w:val="00B936EB"/>
    <w:rsid w:val="00B94847"/>
    <w:rsid w:val="00B94B5D"/>
    <w:rsid w:val="00B94E5B"/>
    <w:rsid w:val="00B95323"/>
    <w:rsid w:val="00B95578"/>
    <w:rsid w:val="00B955FE"/>
    <w:rsid w:val="00B95C92"/>
    <w:rsid w:val="00B9629B"/>
    <w:rsid w:val="00B962EC"/>
    <w:rsid w:val="00B964CD"/>
    <w:rsid w:val="00B97323"/>
    <w:rsid w:val="00B97768"/>
    <w:rsid w:val="00B979D6"/>
    <w:rsid w:val="00B97BF9"/>
    <w:rsid w:val="00B97E62"/>
    <w:rsid w:val="00BA04A5"/>
    <w:rsid w:val="00BA077D"/>
    <w:rsid w:val="00BA36DC"/>
    <w:rsid w:val="00BA5D24"/>
    <w:rsid w:val="00BA6BBD"/>
    <w:rsid w:val="00BA7204"/>
    <w:rsid w:val="00BA7893"/>
    <w:rsid w:val="00BA78F1"/>
    <w:rsid w:val="00BB0C68"/>
    <w:rsid w:val="00BB1040"/>
    <w:rsid w:val="00BB169E"/>
    <w:rsid w:val="00BB1769"/>
    <w:rsid w:val="00BB23B8"/>
    <w:rsid w:val="00BB2C60"/>
    <w:rsid w:val="00BB3B62"/>
    <w:rsid w:val="00BB438B"/>
    <w:rsid w:val="00BB551D"/>
    <w:rsid w:val="00BB568C"/>
    <w:rsid w:val="00BB570F"/>
    <w:rsid w:val="00BB5809"/>
    <w:rsid w:val="00BB5F52"/>
    <w:rsid w:val="00BB7FCC"/>
    <w:rsid w:val="00BC243E"/>
    <w:rsid w:val="00BC28C8"/>
    <w:rsid w:val="00BC34DB"/>
    <w:rsid w:val="00BC3D12"/>
    <w:rsid w:val="00BC3E6D"/>
    <w:rsid w:val="00BC3F8D"/>
    <w:rsid w:val="00BC4577"/>
    <w:rsid w:val="00BC5CEB"/>
    <w:rsid w:val="00BC76A4"/>
    <w:rsid w:val="00BC7F22"/>
    <w:rsid w:val="00BD0C77"/>
    <w:rsid w:val="00BD1711"/>
    <w:rsid w:val="00BD1751"/>
    <w:rsid w:val="00BD2B8B"/>
    <w:rsid w:val="00BD2C36"/>
    <w:rsid w:val="00BD3825"/>
    <w:rsid w:val="00BD3E6B"/>
    <w:rsid w:val="00BD4F12"/>
    <w:rsid w:val="00BD5410"/>
    <w:rsid w:val="00BD6911"/>
    <w:rsid w:val="00BE0A2C"/>
    <w:rsid w:val="00BE0B2A"/>
    <w:rsid w:val="00BE0E8D"/>
    <w:rsid w:val="00BE1991"/>
    <w:rsid w:val="00BE2A32"/>
    <w:rsid w:val="00BE2C7D"/>
    <w:rsid w:val="00BE4709"/>
    <w:rsid w:val="00BE5B49"/>
    <w:rsid w:val="00BE6344"/>
    <w:rsid w:val="00BE7EF7"/>
    <w:rsid w:val="00BF0790"/>
    <w:rsid w:val="00BF0D77"/>
    <w:rsid w:val="00BF130D"/>
    <w:rsid w:val="00BF1987"/>
    <w:rsid w:val="00BF2BF1"/>
    <w:rsid w:val="00BF4890"/>
    <w:rsid w:val="00BF4961"/>
    <w:rsid w:val="00BF4E22"/>
    <w:rsid w:val="00BF550E"/>
    <w:rsid w:val="00BF5D47"/>
    <w:rsid w:val="00BF6275"/>
    <w:rsid w:val="00BF6322"/>
    <w:rsid w:val="00BF726B"/>
    <w:rsid w:val="00C0011B"/>
    <w:rsid w:val="00C002A0"/>
    <w:rsid w:val="00C00680"/>
    <w:rsid w:val="00C01044"/>
    <w:rsid w:val="00C01299"/>
    <w:rsid w:val="00C01DFE"/>
    <w:rsid w:val="00C02912"/>
    <w:rsid w:val="00C03894"/>
    <w:rsid w:val="00C03B89"/>
    <w:rsid w:val="00C03D41"/>
    <w:rsid w:val="00C044DF"/>
    <w:rsid w:val="00C04FFC"/>
    <w:rsid w:val="00C05374"/>
    <w:rsid w:val="00C055D8"/>
    <w:rsid w:val="00C055F7"/>
    <w:rsid w:val="00C05766"/>
    <w:rsid w:val="00C0589A"/>
    <w:rsid w:val="00C05CA9"/>
    <w:rsid w:val="00C0633D"/>
    <w:rsid w:val="00C0663C"/>
    <w:rsid w:val="00C0707F"/>
    <w:rsid w:val="00C079E7"/>
    <w:rsid w:val="00C10591"/>
    <w:rsid w:val="00C10A43"/>
    <w:rsid w:val="00C10CF1"/>
    <w:rsid w:val="00C11103"/>
    <w:rsid w:val="00C11E18"/>
    <w:rsid w:val="00C11EEA"/>
    <w:rsid w:val="00C12AC9"/>
    <w:rsid w:val="00C1303A"/>
    <w:rsid w:val="00C134E0"/>
    <w:rsid w:val="00C13615"/>
    <w:rsid w:val="00C13AF1"/>
    <w:rsid w:val="00C14E49"/>
    <w:rsid w:val="00C15760"/>
    <w:rsid w:val="00C162CA"/>
    <w:rsid w:val="00C1698B"/>
    <w:rsid w:val="00C17344"/>
    <w:rsid w:val="00C1757C"/>
    <w:rsid w:val="00C17780"/>
    <w:rsid w:val="00C200CB"/>
    <w:rsid w:val="00C20617"/>
    <w:rsid w:val="00C20A2F"/>
    <w:rsid w:val="00C229D7"/>
    <w:rsid w:val="00C22E10"/>
    <w:rsid w:val="00C23C7B"/>
    <w:rsid w:val="00C23F24"/>
    <w:rsid w:val="00C24885"/>
    <w:rsid w:val="00C254D7"/>
    <w:rsid w:val="00C256A9"/>
    <w:rsid w:val="00C316BE"/>
    <w:rsid w:val="00C3205C"/>
    <w:rsid w:val="00C3270B"/>
    <w:rsid w:val="00C335D3"/>
    <w:rsid w:val="00C3366B"/>
    <w:rsid w:val="00C346B7"/>
    <w:rsid w:val="00C34840"/>
    <w:rsid w:val="00C350B8"/>
    <w:rsid w:val="00C35585"/>
    <w:rsid w:val="00C35F47"/>
    <w:rsid w:val="00C36C00"/>
    <w:rsid w:val="00C37D2C"/>
    <w:rsid w:val="00C37DE6"/>
    <w:rsid w:val="00C413CF"/>
    <w:rsid w:val="00C41664"/>
    <w:rsid w:val="00C41E27"/>
    <w:rsid w:val="00C42DEB"/>
    <w:rsid w:val="00C42E1F"/>
    <w:rsid w:val="00C46282"/>
    <w:rsid w:val="00C4631F"/>
    <w:rsid w:val="00C46591"/>
    <w:rsid w:val="00C46F32"/>
    <w:rsid w:val="00C47659"/>
    <w:rsid w:val="00C501DE"/>
    <w:rsid w:val="00C50C39"/>
    <w:rsid w:val="00C50C7D"/>
    <w:rsid w:val="00C51CFF"/>
    <w:rsid w:val="00C5261D"/>
    <w:rsid w:val="00C52EA3"/>
    <w:rsid w:val="00C53664"/>
    <w:rsid w:val="00C53E71"/>
    <w:rsid w:val="00C54232"/>
    <w:rsid w:val="00C542E0"/>
    <w:rsid w:val="00C5436D"/>
    <w:rsid w:val="00C55052"/>
    <w:rsid w:val="00C55584"/>
    <w:rsid w:val="00C565DD"/>
    <w:rsid w:val="00C56778"/>
    <w:rsid w:val="00C56AB7"/>
    <w:rsid w:val="00C576CE"/>
    <w:rsid w:val="00C57891"/>
    <w:rsid w:val="00C57CFB"/>
    <w:rsid w:val="00C605C7"/>
    <w:rsid w:val="00C60756"/>
    <w:rsid w:val="00C616F3"/>
    <w:rsid w:val="00C62441"/>
    <w:rsid w:val="00C629D4"/>
    <w:rsid w:val="00C62E54"/>
    <w:rsid w:val="00C63955"/>
    <w:rsid w:val="00C639E7"/>
    <w:rsid w:val="00C63C82"/>
    <w:rsid w:val="00C641D8"/>
    <w:rsid w:val="00C65708"/>
    <w:rsid w:val="00C65C4E"/>
    <w:rsid w:val="00C65C50"/>
    <w:rsid w:val="00C66555"/>
    <w:rsid w:val="00C67465"/>
    <w:rsid w:val="00C67B3A"/>
    <w:rsid w:val="00C67F0C"/>
    <w:rsid w:val="00C702D5"/>
    <w:rsid w:val="00C7073E"/>
    <w:rsid w:val="00C709F1"/>
    <w:rsid w:val="00C716E0"/>
    <w:rsid w:val="00C71B51"/>
    <w:rsid w:val="00C71D40"/>
    <w:rsid w:val="00C72107"/>
    <w:rsid w:val="00C7292C"/>
    <w:rsid w:val="00C72E13"/>
    <w:rsid w:val="00C74164"/>
    <w:rsid w:val="00C748C6"/>
    <w:rsid w:val="00C7492F"/>
    <w:rsid w:val="00C75285"/>
    <w:rsid w:val="00C756AE"/>
    <w:rsid w:val="00C76CCB"/>
    <w:rsid w:val="00C7717E"/>
    <w:rsid w:val="00C77502"/>
    <w:rsid w:val="00C77F8F"/>
    <w:rsid w:val="00C8234D"/>
    <w:rsid w:val="00C823D5"/>
    <w:rsid w:val="00C85208"/>
    <w:rsid w:val="00C86279"/>
    <w:rsid w:val="00C8631E"/>
    <w:rsid w:val="00C86BB5"/>
    <w:rsid w:val="00C86F7A"/>
    <w:rsid w:val="00C873F8"/>
    <w:rsid w:val="00C90166"/>
    <w:rsid w:val="00C90420"/>
    <w:rsid w:val="00C91005"/>
    <w:rsid w:val="00C91258"/>
    <w:rsid w:val="00C91C47"/>
    <w:rsid w:val="00C93117"/>
    <w:rsid w:val="00C9339E"/>
    <w:rsid w:val="00C93CA2"/>
    <w:rsid w:val="00C94822"/>
    <w:rsid w:val="00C96449"/>
    <w:rsid w:val="00C96697"/>
    <w:rsid w:val="00C96858"/>
    <w:rsid w:val="00C96CA4"/>
    <w:rsid w:val="00CA1317"/>
    <w:rsid w:val="00CA16BD"/>
    <w:rsid w:val="00CA1DCD"/>
    <w:rsid w:val="00CA261D"/>
    <w:rsid w:val="00CA2710"/>
    <w:rsid w:val="00CA27F5"/>
    <w:rsid w:val="00CA28D5"/>
    <w:rsid w:val="00CA29E4"/>
    <w:rsid w:val="00CA2A5C"/>
    <w:rsid w:val="00CA3E8F"/>
    <w:rsid w:val="00CA3F7B"/>
    <w:rsid w:val="00CA4A6E"/>
    <w:rsid w:val="00CA5B06"/>
    <w:rsid w:val="00CA63AE"/>
    <w:rsid w:val="00CA69B0"/>
    <w:rsid w:val="00CA6C52"/>
    <w:rsid w:val="00CA7E46"/>
    <w:rsid w:val="00CB0C3C"/>
    <w:rsid w:val="00CB1374"/>
    <w:rsid w:val="00CB141B"/>
    <w:rsid w:val="00CB1894"/>
    <w:rsid w:val="00CB2C31"/>
    <w:rsid w:val="00CB49E3"/>
    <w:rsid w:val="00CB4EDA"/>
    <w:rsid w:val="00CB4F7D"/>
    <w:rsid w:val="00CB5400"/>
    <w:rsid w:val="00CB685C"/>
    <w:rsid w:val="00CB7B33"/>
    <w:rsid w:val="00CB7B52"/>
    <w:rsid w:val="00CC0859"/>
    <w:rsid w:val="00CC1F79"/>
    <w:rsid w:val="00CC204E"/>
    <w:rsid w:val="00CC2325"/>
    <w:rsid w:val="00CC294C"/>
    <w:rsid w:val="00CC3AFE"/>
    <w:rsid w:val="00CC476C"/>
    <w:rsid w:val="00CC5797"/>
    <w:rsid w:val="00CC634B"/>
    <w:rsid w:val="00CC77C6"/>
    <w:rsid w:val="00CD001E"/>
    <w:rsid w:val="00CD082D"/>
    <w:rsid w:val="00CD255F"/>
    <w:rsid w:val="00CD26AB"/>
    <w:rsid w:val="00CD33C6"/>
    <w:rsid w:val="00CD3BD8"/>
    <w:rsid w:val="00CD45EB"/>
    <w:rsid w:val="00CD540B"/>
    <w:rsid w:val="00CD58CD"/>
    <w:rsid w:val="00CD61DD"/>
    <w:rsid w:val="00CD66F1"/>
    <w:rsid w:val="00CD68A2"/>
    <w:rsid w:val="00CE0522"/>
    <w:rsid w:val="00CE0549"/>
    <w:rsid w:val="00CE0877"/>
    <w:rsid w:val="00CE2331"/>
    <w:rsid w:val="00CE3B51"/>
    <w:rsid w:val="00CE4181"/>
    <w:rsid w:val="00CE4B71"/>
    <w:rsid w:val="00CE5A75"/>
    <w:rsid w:val="00CE5C75"/>
    <w:rsid w:val="00CE6702"/>
    <w:rsid w:val="00CE6706"/>
    <w:rsid w:val="00CE6723"/>
    <w:rsid w:val="00CE6771"/>
    <w:rsid w:val="00CE784D"/>
    <w:rsid w:val="00CF0D43"/>
    <w:rsid w:val="00CF163F"/>
    <w:rsid w:val="00CF1EDD"/>
    <w:rsid w:val="00CF2684"/>
    <w:rsid w:val="00CF2B68"/>
    <w:rsid w:val="00CF46D1"/>
    <w:rsid w:val="00CF4A28"/>
    <w:rsid w:val="00CF5ADE"/>
    <w:rsid w:val="00CF6756"/>
    <w:rsid w:val="00CF6DE9"/>
    <w:rsid w:val="00CF780B"/>
    <w:rsid w:val="00D00D64"/>
    <w:rsid w:val="00D015E9"/>
    <w:rsid w:val="00D03539"/>
    <w:rsid w:val="00D03B01"/>
    <w:rsid w:val="00D03F0B"/>
    <w:rsid w:val="00D041D1"/>
    <w:rsid w:val="00D05348"/>
    <w:rsid w:val="00D075F5"/>
    <w:rsid w:val="00D07890"/>
    <w:rsid w:val="00D12013"/>
    <w:rsid w:val="00D1261E"/>
    <w:rsid w:val="00D131F3"/>
    <w:rsid w:val="00D13232"/>
    <w:rsid w:val="00D14050"/>
    <w:rsid w:val="00D14811"/>
    <w:rsid w:val="00D15400"/>
    <w:rsid w:val="00D159C1"/>
    <w:rsid w:val="00D15AB9"/>
    <w:rsid w:val="00D16434"/>
    <w:rsid w:val="00D1656F"/>
    <w:rsid w:val="00D16993"/>
    <w:rsid w:val="00D179C1"/>
    <w:rsid w:val="00D17ECB"/>
    <w:rsid w:val="00D206BD"/>
    <w:rsid w:val="00D211A8"/>
    <w:rsid w:val="00D21CBE"/>
    <w:rsid w:val="00D22438"/>
    <w:rsid w:val="00D22954"/>
    <w:rsid w:val="00D22E22"/>
    <w:rsid w:val="00D241ED"/>
    <w:rsid w:val="00D24260"/>
    <w:rsid w:val="00D243BA"/>
    <w:rsid w:val="00D24590"/>
    <w:rsid w:val="00D24BE1"/>
    <w:rsid w:val="00D24C00"/>
    <w:rsid w:val="00D25B55"/>
    <w:rsid w:val="00D26642"/>
    <w:rsid w:val="00D26BE0"/>
    <w:rsid w:val="00D27CBA"/>
    <w:rsid w:val="00D3049D"/>
    <w:rsid w:val="00D3105A"/>
    <w:rsid w:val="00D3141D"/>
    <w:rsid w:val="00D31A74"/>
    <w:rsid w:val="00D32CBC"/>
    <w:rsid w:val="00D32EFE"/>
    <w:rsid w:val="00D34BF0"/>
    <w:rsid w:val="00D355FB"/>
    <w:rsid w:val="00D36FB8"/>
    <w:rsid w:val="00D37670"/>
    <w:rsid w:val="00D376CB"/>
    <w:rsid w:val="00D407DF"/>
    <w:rsid w:val="00D40ED9"/>
    <w:rsid w:val="00D40F32"/>
    <w:rsid w:val="00D43664"/>
    <w:rsid w:val="00D43693"/>
    <w:rsid w:val="00D43729"/>
    <w:rsid w:val="00D43F3A"/>
    <w:rsid w:val="00D44166"/>
    <w:rsid w:val="00D44342"/>
    <w:rsid w:val="00D4477E"/>
    <w:rsid w:val="00D4501C"/>
    <w:rsid w:val="00D450A5"/>
    <w:rsid w:val="00D45A56"/>
    <w:rsid w:val="00D46237"/>
    <w:rsid w:val="00D4752C"/>
    <w:rsid w:val="00D47982"/>
    <w:rsid w:val="00D47A48"/>
    <w:rsid w:val="00D47BC3"/>
    <w:rsid w:val="00D51A3F"/>
    <w:rsid w:val="00D51B16"/>
    <w:rsid w:val="00D5203F"/>
    <w:rsid w:val="00D52266"/>
    <w:rsid w:val="00D53D9D"/>
    <w:rsid w:val="00D54071"/>
    <w:rsid w:val="00D541E7"/>
    <w:rsid w:val="00D54613"/>
    <w:rsid w:val="00D547B1"/>
    <w:rsid w:val="00D55879"/>
    <w:rsid w:val="00D55882"/>
    <w:rsid w:val="00D55919"/>
    <w:rsid w:val="00D559A8"/>
    <w:rsid w:val="00D5720F"/>
    <w:rsid w:val="00D57297"/>
    <w:rsid w:val="00D57679"/>
    <w:rsid w:val="00D60110"/>
    <w:rsid w:val="00D60117"/>
    <w:rsid w:val="00D603C4"/>
    <w:rsid w:val="00D60DB4"/>
    <w:rsid w:val="00D623E1"/>
    <w:rsid w:val="00D62596"/>
    <w:rsid w:val="00D63B62"/>
    <w:rsid w:val="00D64249"/>
    <w:rsid w:val="00D67801"/>
    <w:rsid w:val="00D67E3A"/>
    <w:rsid w:val="00D71122"/>
    <w:rsid w:val="00D71BE1"/>
    <w:rsid w:val="00D72B56"/>
    <w:rsid w:val="00D73A9F"/>
    <w:rsid w:val="00D73AA0"/>
    <w:rsid w:val="00D7409D"/>
    <w:rsid w:val="00D74D15"/>
    <w:rsid w:val="00D75819"/>
    <w:rsid w:val="00D771DC"/>
    <w:rsid w:val="00D77F6E"/>
    <w:rsid w:val="00D82392"/>
    <w:rsid w:val="00D8272C"/>
    <w:rsid w:val="00D82D25"/>
    <w:rsid w:val="00D8303E"/>
    <w:rsid w:val="00D84119"/>
    <w:rsid w:val="00D84A62"/>
    <w:rsid w:val="00D8512B"/>
    <w:rsid w:val="00D851EA"/>
    <w:rsid w:val="00D85773"/>
    <w:rsid w:val="00D86EEF"/>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97DDC"/>
    <w:rsid w:val="00DA06F2"/>
    <w:rsid w:val="00DA0CC7"/>
    <w:rsid w:val="00DA0D7E"/>
    <w:rsid w:val="00DA0F6B"/>
    <w:rsid w:val="00DA15B5"/>
    <w:rsid w:val="00DA18CB"/>
    <w:rsid w:val="00DA210A"/>
    <w:rsid w:val="00DA3184"/>
    <w:rsid w:val="00DA346B"/>
    <w:rsid w:val="00DA3865"/>
    <w:rsid w:val="00DA387C"/>
    <w:rsid w:val="00DA39A0"/>
    <w:rsid w:val="00DA6B07"/>
    <w:rsid w:val="00DA7076"/>
    <w:rsid w:val="00DA7299"/>
    <w:rsid w:val="00DB0628"/>
    <w:rsid w:val="00DB0CAB"/>
    <w:rsid w:val="00DB0FD7"/>
    <w:rsid w:val="00DB1D92"/>
    <w:rsid w:val="00DB1DE0"/>
    <w:rsid w:val="00DB2349"/>
    <w:rsid w:val="00DB2CB0"/>
    <w:rsid w:val="00DB3271"/>
    <w:rsid w:val="00DB352F"/>
    <w:rsid w:val="00DB39B8"/>
    <w:rsid w:val="00DB46DE"/>
    <w:rsid w:val="00DB4AA2"/>
    <w:rsid w:val="00DB4CC8"/>
    <w:rsid w:val="00DB5638"/>
    <w:rsid w:val="00DB5E4F"/>
    <w:rsid w:val="00DB5F8C"/>
    <w:rsid w:val="00DB6654"/>
    <w:rsid w:val="00DB7991"/>
    <w:rsid w:val="00DB7AA4"/>
    <w:rsid w:val="00DC01A4"/>
    <w:rsid w:val="00DC08CE"/>
    <w:rsid w:val="00DC0C49"/>
    <w:rsid w:val="00DC1CD6"/>
    <w:rsid w:val="00DC2B23"/>
    <w:rsid w:val="00DC3343"/>
    <w:rsid w:val="00DC36EB"/>
    <w:rsid w:val="00DC3972"/>
    <w:rsid w:val="00DC3DC9"/>
    <w:rsid w:val="00DC4B7E"/>
    <w:rsid w:val="00DC51A6"/>
    <w:rsid w:val="00DC54F5"/>
    <w:rsid w:val="00DC5B6A"/>
    <w:rsid w:val="00DC736F"/>
    <w:rsid w:val="00DD0494"/>
    <w:rsid w:val="00DD0F7C"/>
    <w:rsid w:val="00DD146F"/>
    <w:rsid w:val="00DD15DA"/>
    <w:rsid w:val="00DD1B59"/>
    <w:rsid w:val="00DD20EF"/>
    <w:rsid w:val="00DD2385"/>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E54"/>
    <w:rsid w:val="00DE2FD1"/>
    <w:rsid w:val="00DE4713"/>
    <w:rsid w:val="00DE68B3"/>
    <w:rsid w:val="00DE6FE9"/>
    <w:rsid w:val="00DE7286"/>
    <w:rsid w:val="00DE7843"/>
    <w:rsid w:val="00DE7CCF"/>
    <w:rsid w:val="00DF0E9C"/>
    <w:rsid w:val="00DF1B7B"/>
    <w:rsid w:val="00DF1CD7"/>
    <w:rsid w:val="00DF2B30"/>
    <w:rsid w:val="00DF32CF"/>
    <w:rsid w:val="00DF3391"/>
    <w:rsid w:val="00DF3C79"/>
    <w:rsid w:val="00DF4397"/>
    <w:rsid w:val="00DF444B"/>
    <w:rsid w:val="00DF4AE6"/>
    <w:rsid w:val="00DF4C28"/>
    <w:rsid w:val="00DF4CD3"/>
    <w:rsid w:val="00DF6B14"/>
    <w:rsid w:val="00DF7268"/>
    <w:rsid w:val="00DF73F0"/>
    <w:rsid w:val="00DF76C9"/>
    <w:rsid w:val="00DF7B92"/>
    <w:rsid w:val="00E0053B"/>
    <w:rsid w:val="00E01968"/>
    <w:rsid w:val="00E03D2F"/>
    <w:rsid w:val="00E03D74"/>
    <w:rsid w:val="00E04975"/>
    <w:rsid w:val="00E06C22"/>
    <w:rsid w:val="00E07BB1"/>
    <w:rsid w:val="00E117C3"/>
    <w:rsid w:val="00E118EE"/>
    <w:rsid w:val="00E1238F"/>
    <w:rsid w:val="00E1240B"/>
    <w:rsid w:val="00E12501"/>
    <w:rsid w:val="00E12724"/>
    <w:rsid w:val="00E12784"/>
    <w:rsid w:val="00E12A89"/>
    <w:rsid w:val="00E12A9F"/>
    <w:rsid w:val="00E12D21"/>
    <w:rsid w:val="00E12D87"/>
    <w:rsid w:val="00E13710"/>
    <w:rsid w:val="00E1379F"/>
    <w:rsid w:val="00E137EB"/>
    <w:rsid w:val="00E13A17"/>
    <w:rsid w:val="00E14010"/>
    <w:rsid w:val="00E15A9C"/>
    <w:rsid w:val="00E16099"/>
    <w:rsid w:val="00E162DC"/>
    <w:rsid w:val="00E167AA"/>
    <w:rsid w:val="00E170E2"/>
    <w:rsid w:val="00E174C2"/>
    <w:rsid w:val="00E20545"/>
    <w:rsid w:val="00E20965"/>
    <w:rsid w:val="00E20B61"/>
    <w:rsid w:val="00E20EC7"/>
    <w:rsid w:val="00E2156A"/>
    <w:rsid w:val="00E21B31"/>
    <w:rsid w:val="00E224D2"/>
    <w:rsid w:val="00E22FC6"/>
    <w:rsid w:val="00E239C5"/>
    <w:rsid w:val="00E23B96"/>
    <w:rsid w:val="00E23BE3"/>
    <w:rsid w:val="00E245BB"/>
    <w:rsid w:val="00E24F50"/>
    <w:rsid w:val="00E2572D"/>
    <w:rsid w:val="00E27A52"/>
    <w:rsid w:val="00E27B19"/>
    <w:rsid w:val="00E27D5E"/>
    <w:rsid w:val="00E300E7"/>
    <w:rsid w:val="00E300EE"/>
    <w:rsid w:val="00E31200"/>
    <w:rsid w:val="00E31201"/>
    <w:rsid w:val="00E3157B"/>
    <w:rsid w:val="00E316FA"/>
    <w:rsid w:val="00E31D0E"/>
    <w:rsid w:val="00E31EFF"/>
    <w:rsid w:val="00E32F56"/>
    <w:rsid w:val="00E332D2"/>
    <w:rsid w:val="00E33DAC"/>
    <w:rsid w:val="00E345B3"/>
    <w:rsid w:val="00E35CC9"/>
    <w:rsid w:val="00E36DC9"/>
    <w:rsid w:val="00E37A3F"/>
    <w:rsid w:val="00E404E0"/>
    <w:rsid w:val="00E40A28"/>
    <w:rsid w:val="00E40E0D"/>
    <w:rsid w:val="00E4134A"/>
    <w:rsid w:val="00E418D3"/>
    <w:rsid w:val="00E41B76"/>
    <w:rsid w:val="00E4379B"/>
    <w:rsid w:val="00E457A2"/>
    <w:rsid w:val="00E4587B"/>
    <w:rsid w:val="00E469F8"/>
    <w:rsid w:val="00E501B7"/>
    <w:rsid w:val="00E50282"/>
    <w:rsid w:val="00E50856"/>
    <w:rsid w:val="00E51599"/>
    <w:rsid w:val="00E51925"/>
    <w:rsid w:val="00E52103"/>
    <w:rsid w:val="00E53D17"/>
    <w:rsid w:val="00E53F53"/>
    <w:rsid w:val="00E5453E"/>
    <w:rsid w:val="00E54656"/>
    <w:rsid w:val="00E54C40"/>
    <w:rsid w:val="00E5585D"/>
    <w:rsid w:val="00E56CD7"/>
    <w:rsid w:val="00E57459"/>
    <w:rsid w:val="00E578A4"/>
    <w:rsid w:val="00E57F7A"/>
    <w:rsid w:val="00E60118"/>
    <w:rsid w:val="00E616CA"/>
    <w:rsid w:val="00E616FF"/>
    <w:rsid w:val="00E62578"/>
    <w:rsid w:val="00E626DA"/>
    <w:rsid w:val="00E63A9D"/>
    <w:rsid w:val="00E66721"/>
    <w:rsid w:val="00E66E68"/>
    <w:rsid w:val="00E6781B"/>
    <w:rsid w:val="00E67B86"/>
    <w:rsid w:val="00E715D7"/>
    <w:rsid w:val="00E71A7F"/>
    <w:rsid w:val="00E71D02"/>
    <w:rsid w:val="00E73A5F"/>
    <w:rsid w:val="00E73C15"/>
    <w:rsid w:val="00E74455"/>
    <w:rsid w:val="00E746F5"/>
    <w:rsid w:val="00E74B94"/>
    <w:rsid w:val="00E7597C"/>
    <w:rsid w:val="00E75D46"/>
    <w:rsid w:val="00E773BD"/>
    <w:rsid w:val="00E77846"/>
    <w:rsid w:val="00E77E58"/>
    <w:rsid w:val="00E77ECF"/>
    <w:rsid w:val="00E80B32"/>
    <w:rsid w:val="00E8119D"/>
    <w:rsid w:val="00E81514"/>
    <w:rsid w:val="00E82B0A"/>
    <w:rsid w:val="00E83381"/>
    <w:rsid w:val="00E843F6"/>
    <w:rsid w:val="00E844B4"/>
    <w:rsid w:val="00E849B6"/>
    <w:rsid w:val="00E850F9"/>
    <w:rsid w:val="00E8552F"/>
    <w:rsid w:val="00E87B83"/>
    <w:rsid w:val="00E90386"/>
    <w:rsid w:val="00E910A6"/>
    <w:rsid w:val="00E91DF1"/>
    <w:rsid w:val="00E930C5"/>
    <w:rsid w:val="00E93131"/>
    <w:rsid w:val="00E931FC"/>
    <w:rsid w:val="00E94DF7"/>
    <w:rsid w:val="00E94FBB"/>
    <w:rsid w:val="00E95DC1"/>
    <w:rsid w:val="00E965B4"/>
    <w:rsid w:val="00E96D48"/>
    <w:rsid w:val="00E976ED"/>
    <w:rsid w:val="00E978CA"/>
    <w:rsid w:val="00EA0276"/>
    <w:rsid w:val="00EA22F4"/>
    <w:rsid w:val="00EA2652"/>
    <w:rsid w:val="00EA2B5D"/>
    <w:rsid w:val="00EA3500"/>
    <w:rsid w:val="00EA3691"/>
    <w:rsid w:val="00EA3DAD"/>
    <w:rsid w:val="00EA4054"/>
    <w:rsid w:val="00EA4BBF"/>
    <w:rsid w:val="00EA5F8A"/>
    <w:rsid w:val="00EA64A7"/>
    <w:rsid w:val="00EA693A"/>
    <w:rsid w:val="00EA6C99"/>
    <w:rsid w:val="00EA7428"/>
    <w:rsid w:val="00EB15BE"/>
    <w:rsid w:val="00EB2650"/>
    <w:rsid w:val="00EB2D92"/>
    <w:rsid w:val="00EB2ED5"/>
    <w:rsid w:val="00EB5010"/>
    <w:rsid w:val="00EB5130"/>
    <w:rsid w:val="00EB5929"/>
    <w:rsid w:val="00EB5C2C"/>
    <w:rsid w:val="00EB62F3"/>
    <w:rsid w:val="00EB7451"/>
    <w:rsid w:val="00EB76D3"/>
    <w:rsid w:val="00EB7DAB"/>
    <w:rsid w:val="00EB7DC8"/>
    <w:rsid w:val="00EC02C8"/>
    <w:rsid w:val="00EC0586"/>
    <w:rsid w:val="00EC09E3"/>
    <w:rsid w:val="00EC1177"/>
    <w:rsid w:val="00EC1899"/>
    <w:rsid w:val="00EC29ED"/>
    <w:rsid w:val="00EC4845"/>
    <w:rsid w:val="00EC4EFA"/>
    <w:rsid w:val="00EC55EE"/>
    <w:rsid w:val="00EC595B"/>
    <w:rsid w:val="00EC6287"/>
    <w:rsid w:val="00EC7323"/>
    <w:rsid w:val="00ED0002"/>
    <w:rsid w:val="00ED0D92"/>
    <w:rsid w:val="00ED0FEE"/>
    <w:rsid w:val="00ED1025"/>
    <w:rsid w:val="00ED23CD"/>
    <w:rsid w:val="00ED2401"/>
    <w:rsid w:val="00ED26C1"/>
    <w:rsid w:val="00ED3669"/>
    <w:rsid w:val="00ED380E"/>
    <w:rsid w:val="00ED3DA7"/>
    <w:rsid w:val="00ED40DD"/>
    <w:rsid w:val="00ED4711"/>
    <w:rsid w:val="00ED52FC"/>
    <w:rsid w:val="00ED5662"/>
    <w:rsid w:val="00ED65EE"/>
    <w:rsid w:val="00ED6B22"/>
    <w:rsid w:val="00EE07E0"/>
    <w:rsid w:val="00EE09FE"/>
    <w:rsid w:val="00EE2BFA"/>
    <w:rsid w:val="00EE33CE"/>
    <w:rsid w:val="00EE3E43"/>
    <w:rsid w:val="00EE3F37"/>
    <w:rsid w:val="00EE4474"/>
    <w:rsid w:val="00EE55F2"/>
    <w:rsid w:val="00EE5675"/>
    <w:rsid w:val="00EE683A"/>
    <w:rsid w:val="00EE76C1"/>
    <w:rsid w:val="00EF05DF"/>
    <w:rsid w:val="00EF0F21"/>
    <w:rsid w:val="00EF1094"/>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1350"/>
    <w:rsid w:val="00F01909"/>
    <w:rsid w:val="00F01CFF"/>
    <w:rsid w:val="00F0225F"/>
    <w:rsid w:val="00F02D6E"/>
    <w:rsid w:val="00F02F70"/>
    <w:rsid w:val="00F02FC5"/>
    <w:rsid w:val="00F02FC7"/>
    <w:rsid w:val="00F0498E"/>
    <w:rsid w:val="00F050FF"/>
    <w:rsid w:val="00F05E1E"/>
    <w:rsid w:val="00F06D75"/>
    <w:rsid w:val="00F072B9"/>
    <w:rsid w:val="00F07DEB"/>
    <w:rsid w:val="00F10CD4"/>
    <w:rsid w:val="00F11758"/>
    <w:rsid w:val="00F11986"/>
    <w:rsid w:val="00F11AB6"/>
    <w:rsid w:val="00F11FE7"/>
    <w:rsid w:val="00F122EA"/>
    <w:rsid w:val="00F13996"/>
    <w:rsid w:val="00F13BD6"/>
    <w:rsid w:val="00F13FFF"/>
    <w:rsid w:val="00F15A19"/>
    <w:rsid w:val="00F15C90"/>
    <w:rsid w:val="00F15FB0"/>
    <w:rsid w:val="00F16328"/>
    <w:rsid w:val="00F1643F"/>
    <w:rsid w:val="00F164DD"/>
    <w:rsid w:val="00F165BD"/>
    <w:rsid w:val="00F17211"/>
    <w:rsid w:val="00F172AA"/>
    <w:rsid w:val="00F17A3D"/>
    <w:rsid w:val="00F17D55"/>
    <w:rsid w:val="00F17DFE"/>
    <w:rsid w:val="00F20E47"/>
    <w:rsid w:val="00F20FBE"/>
    <w:rsid w:val="00F21D91"/>
    <w:rsid w:val="00F22264"/>
    <w:rsid w:val="00F2255D"/>
    <w:rsid w:val="00F24C77"/>
    <w:rsid w:val="00F25007"/>
    <w:rsid w:val="00F252CE"/>
    <w:rsid w:val="00F257DC"/>
    <w:rsid w:val="00F259F0"/>
    <w:rsid w:val="00F25E48"/>
    <w:rsid w:val="00F2613D"/>
    <w:rsid w:val="00F278B0"/>
    <w:rsid w:val="00F301C6"/>
    <w:rsid w:val="00F30B7D"/>
    <w:rsid w:val="00F314A8"/>
    <w:rsid w:val="00F3379A"/>
    <w:rsid w:val="00F33D9C"/>
    <w:rsid w:val="00F34888"/>
    <w:rsid w:val="00F35906"/>
    <w:rsid w:val="00F35EAA"/>
    <w:rsid w:val="00F3691A"/>
    <w:rsid w:val="00F36B36"/>
    <w:rsid w:val="00F371AA"/>
    <w:rsid w:val="00F3754B"/>
    <w:rsid w:val="00F37C74"/>
    <w:rsid w:val="00F405E7"/>
    <w:rsid w:val="00F40D40"/>
    <w:rsid w:val="00F40F5D"/>
    <w:rsid w:val="00F41627"/>
    <w:rsid w:val="00F416A9"/>
    <w:rsid w:val="00F42439"/>
    <w:rsid w:val="00F42600"/>
    <w:rsid w:val="00F42938"/>
    <w:rsid w:val="00F429AD"/>
    <w:rsid w:val="00F431DC"/>
    <w:rsid w:val="00F43965"/>
    <w:rsid w:val="00F43DE3"/>
    <w:rsid w:val="00F43FDD"/>
    <w:rsid w:val="00F44BB2"/>
    <w:rsid w:val="00F44BCB"/>
    <w:rsid w:val="00F44C76"/>
    <w:rsid w:val="00F454C0"/>
    <w:rsid w:val="00F45FE8"/>
    <w:rsid w:val="00F461DF"/>
    <w:rsid w:val="00F46F34"/>
    <w:rsid w:val="00F4713E"/>
    <w:rsid w:val="00F4729A"/>
    <w:rsid w:val="00F47B2C"/>
    <w:rsid w:val="00F52FE8"/>
    <w:rsid w:val="00F538D9"/>
    <w:rsid w:val="00F538F1"/>
    <w:rsid w:val="00F545DC"/>
    <w:rsid w:val="00F54D35"/>
    <w:rsid w:val="00F55CF6"/>
    <w:rsid w:val="00F56F46"/>
    <w:rsid w:val="00F57243"/>
    <w:rsid w:val="00F57A37"/>
    <w:rsid w:val="00F6025E"/>
    <w:rsid w:val="00F60AD9"/>
    <w:rsid w:val="00F60AF5"/>
    <w:rsid w:val="00F6131F"/>
    <w:rsid w:val="00F61894"/>
    <w:rsid w:val="00F621F1"/>
    <w:rsid w:val="00F63AA0"/>
    <w:rsid w:val="00F63C5E"/>
    <w:rsid w:val="00F63EB3"/>
    <w:rsid w:val="00F647C6"/>
    <w:rsid w:val="00F65264"/>
    <w:rsid w:val="00F65E25"/>
    <w:rsid w:val="00F666AE"/>
    <w:rsid w:val="00F677C7"/>
    <w:rsid w:val="00F67A5F"/>
    <w:rsid w:val="00F67FFE"/>
    <w:rsid w:val="00F71220"/>
    <w:rsid w:val="00F7187A"/>
    <w:rsid w:val="00F719ED"/>
    <w:rsid w:val="00F71B08"/>
    <w:rsid w:val="00F723A4"/>
    <w:rsid w:val="00F72597"/>
    <w:rsid w:val="00F72667"/>
    <w:rsid w:val="00F72CC1"/>
    <w:rsid w:val="00F730D3"/>
    <w:rsid w:val="00F7335B"/>
    <w:rsid w:val="00F73387"/>
    <w:rsid w:val="00F73B90"/>
    <w:rsid w:val="00F73EA2"/>
    <w:rsid w:val="00F7567A"/>
    <w:rsid w:val="00F75B27"/>
    <w:rsid w:val="00F75F74"/>
    <w:rsid w:val="00F76669"/>
    <w:rsid w:val="00F7723D"/>
    <w:rsid w:val="00F7777C"/>
    <w:rsid w:val="00F77B94"/>
    <w:rsid w:val="00F82C39"/>
    <w:rsid w:val="00F845DD"/>
    <w:rsid w:val="00F85AC0"/>
    <w:rsid w:val="00F85DD0"/>
    <w:rsid w:val="00F86079"/>
    <w:rsid w:val="00F86946"/>
    <w:rsid w:val="00F87287"/>
    <w:rsid w:val="00F873EA"/>
    <w:rsid w:val="00F876FA"/>
    <w:rsid w:val="00F879A3"/>
    <w:rsid w:val="00F87ADF"/>
    <w:rsid w:val="00F87B19"/>
    <w:rsid w:val="00F87B7A"/>
    <w:rsid w:val="00F903FC"/>
    <w:rsid w:val="00F9095B"/>
    <w:rsid w:val="00F9102E"/>
    <w:rsid w:val="00F917A6"/>
    <w:rsid w:val="00F918D6"/>
    <w:rsid w:val="00F91D3E"/>
    <w:rsid w:val="00F91EC6"/>
    <w:rsid w:val="00F925AC"/>
    <w:rsid w:val="00F92CC1"/>
    <w:rsid w:val="00F94B82"/>
    <w:rsid w:val="00F95224"/>
    <w:rsid w:val="00F95D30"/>
    <w:rsid w:val="00F97011"/>
    <w:rsid w:val="00F970D8"/>
    <w:rsid w:val="00F97BF5"/>
    <w:rsid w:val="00F97C20"/>
    <w:rsid w:val="00FA0310"/>
    <w:rsid w:val="00FA1910"/>
    <w:rsid w:val="00FA2AE1"/>
    <w:rsid w:val="00FA3D73"/>
    <w:rsid w:val="00FA3F9B"/>
    <w:rsid w:val="00FA4E46"/>
    <w:rsid w:val="00FA5F79"/>
    <w:rsid w:val="00FA67BB"/>
    <w:rsid w:val="00FA6C01"/>
    <w:rsid w:val="00FA714B"/>
    <w:rsid w:val="00FA7D5F"/>
    <w:rsid w:val="00FB069F"/>
    <w:rsid w:val="00FB096E"/>
    <w:rsid w:val="00FB2851"/>
    <w:rsid w:val="00FB3A24"/>
    <w:rsid w:val="00FB3C9D"/>
    <w:rsid w:val="00FB42DE"/>
    <w:rsid w:val="00FB4C45"/>
    <w:rsid w:val="00FB5220"/>
    <w:rsid w:val="00FB56A9"/>
    <w:rsid w:val="00FB58DF"/>
    <w:rsid w:val="00FB66F5"/>
    <w:rsid w:val="00FB6987"/>
    <w:rsid w:val="00FB6E3D"/>
    <w:rsid w:val="00FC0789"/>
    <w:rsid w:val="00FC0F88"/>
    <w:rsid w:val="00FC1485"/>
    <w:rsid w:val="00FC16AC"/>
    <w:rsid w:val="00FC2C94"/>
    <w:rsid w:val="00FC2E77"/>
    <w:rsid w:val="00FC33C8"/>
    <w:rsid w:val="00FC40B2"/>
    <w:rsid w:val="00FC5F12"/>
    <w:rsid w:val="00FC6412"/>
    <w:rsid w:val="00FC6C49"/>
    <w:rsid w:val="00FD1078"/>
    <w:rsid w:val="00FD12B5"/>
    <w:rsid w:val="00FD17B0"/>
    <w:rsid w:val="00FD22C0"/>
    <w:rsid w:val="00FD307F"/>
    <w:rsid w:val="00FD36AD"/>
    <w:rsid w:val="00FD37B4"/>
    <w:rsid w:val="00FD3FFD"/>
    <w:rsid w:val="00FD4049"/>
    <w:rsid w:val="00FD443C"/>
    <w:rsid w:val="00FD4A66"/>
    <w:rsid w:val="00FD4FF2"/>
    <w:rsid w:val="00FD5315"/>
    <w:rsid w:val="00FD571C"/>
    <w:rsid w:val="00FD5841"/>
    <w:rsid w:val="00FD5952"/>
    <w:rsid w:val="00FD6B43"/>
    <w:rsid w:val="00FD7B6D"/>
    <w:rsid w:val="00FD7BB2"/>
    <w:rsid w:val="00FE085C"/>
    <w:rsid w:val="00FE0F84"/>
    <w:rsid w:val="00FE1041"/>
    <w:rsid w:val="00FE193D"/>
    <w:rsid w:val="00FE1A86"/>
    <w:rsid w:val="00FE29AC"/>
    <w:rsid w:val="00FE2A77"/>
    <w:rsid w:val="00FE3A65"/>
    <w:rsid w:val="00FE3EED"/>
    <w:rsid w:val="00FE443A"/>
    <w:rsid w:val="00FE4E83"/>
    <w:rsid w:val="00FE4F85"/>
    <w:rsid w:val="00FE5449"/>
    <w:rsid w:val="00FE55BE"/>
    <w:rsid w:val="00FE6A8C"/>
    <w:rsid w:val="00FE70C3"/>
    <w:rsid w:val="00FE7E05"/>
    <w:rsid w:val="00FF00E2"/>
    <w:rsid w:val="00FF0258"/>
    <w:rsid w:val="00FF02C2"/>
    <w:rsid w:val="00FF04C5"/>
    <w:rsid w:val="00FF0502"/>
    <w:rsid w:val="00FF1010"/>
    <w:rsid w:val="00FF2C9B"/>
    <w:rsid w:val="00FF2D31"/>
    <w:rsid w:val="00FF36DF"/>
    <w:rsid w:val="00FF39A0"/>
    <w:rsid w:val="00FF3C5B"/>
    <w:rsid w:val="00FF3CEC"/>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0485299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1022</Words>
  <Characters>5805</Characters>
  <Application>Microsoft Office Word</Application>
  <DocSecurity>0</DocSecurity>
  <Lines>90</Lines>
  <Paragraphs>49</Paragraphs>
  <ScaleCrop>false</ScaleCrop>
  <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6</cp:revision>
  <dcterms:created xsi:type="dcterms:W3CDTF">2024-11-07T09:38:00Z</dcterms:created>
  <dcterms:modified xsi:type="dcterms:W3CDTF">2024-11-08T03:37:00Z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